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id w:val="-280572554"/>
        <w:docPartObj>
          <w:docPartGallery w:val="Cover Pages"/>
          <w:docPartUnique/>
        </w:docPartObj>
      </w:sdtPr>
      <w:sdtContent>
        <w:tbl>
          <w:tblPr>
            <w:tblpPr w:leftFromText="187" w:rightFromText="187" w:vertAnchor="page" w:horzAnchor="page" w:tblpYSpec="top"/>
            <w:tblW w:w="0" w:type="auto"/>
            <w:tblLook w:val="04A0"/>
          </w:tblPr>
          <w:tblGrid>
            <w:gridCol w:w="1440"/>
            <w:gridCol w:w="3488"/>
          </w:tblGrid>
          <w:tr w:rsidR="00CD74C4" w:rsidRPr="00CD74C4" w:rsidTr="00CD74C4">
            <w:trPr>
              <w:trHeight w:val="1440"/>
            </w:trPr>
            <w:tc>
              <w:tcPr>
                <w:tcW w:w="1440" w:type="dxa"/>
                <w:tcBorders>
                  <w:right w:val="single" w:sz="4" w:space="0" w:color="FFFFFF" w:themeColor="background1"/>
                </w:tcBorders>
                <w:shd w:val="clear" w:color="auto" w:fill="943634" w:themeFill="accent2" w:themeFillShade="BF"/>
              </w:tcPr>
              <w:p w:rsidR="00CD74C4" w:rsidRPr="00CD74C4" w:rsidRDefault="00CD74C4" w:rsidP="004439EA"/>
            </w:tc>
            <w:sdt>
              <w:sdtPr>
                <w:rPr>
                  <w:color w:val="FFFFFF" w:themeColor="background1"/>
                  <w:sz w:val="40"/>
                </w:rPr>
                <w:alias w:val="Rok"/>
                <w:id w:val="15676118"/>
                <w:dataBinding w:prefixMappings="xmlns:ns0='http://schemas.microsoft.com/office/2006/coverPageProps'" w:xpath="/ns0:CoverPageProperties[1]/ns0:PublishDate[1]" w:storeItemID="{55AF091B-3C7A-41E3-B477-F2FDAA23CFDA}"/>
                <w:date w:fullDate="2022-01-01T00:00:00Z">
                  <w:dateFormat w:val="yyyy"/>
                  <w:lid w:val="pl-PL"/>
                  <w:storeMappedDataAs w:val="dateTime"/>
                  <w:calendar w:val="gregorian"/>
                </w:date>
              </w:sdtPr>
              <w:sdtContent>
                <w:tc>
                  <w:tcPr>
                    <w:tcW w:w="3488" w:type="dxa"/>
                    <w:tcBorders>
                      <w:left w:val="single" w:sz="4" w:space="0" w:color="FFFFFF" w:themeColor="background1"/>
                    </w:tcBorders>
                    <w:shd w:val="clear" w:color="auto" w:fill="943634" w:themeFill="accent2" w:themeFillShade="BF"/>
                    <w:vAlign w:val="bottom"/>
                  </w:tcPr>
                  <w:p w:rsidR="00CD74C4" w:rsidRPr="0020619A" w:rsidRDefault="001B44C5" w:rsidP="00466D72">
                    <w:pPr>
                      <w:pStyle w:val="Bezodstpw"/>
                      <w:rPr>
                        <w:b/>
                        <w:color w:val="FFFFFF" w:themeColor="background1"/>
                        <w:sz w:val="40"/>
                      </w:rPr>
                    </w:pPr>
                    <w:r>
                      <w:rPr>
                        <w:color w:val="FFFFFF" w:themeColor="background1"/>
                        <w:sz w:val="40"/>
                      </w:rPr>
                      <w:t>2022</w:t>
                    </w:r>
                  </w:p>
                </w:tc>
              </w:sdtContent>
            </w:sdt>
          </w:tr>
          <w:tr w:rsidR="00CD74C4" w:rsidRPr="00CD74C4" w:rsidTr="00CD74C4">
            <w:trPr>
              <w:trHeight w:val="2880"/>
            </w:trPr>
            <w:tc>
              <w:tcPr>
                <w:tcW w:w="1440" w:type="dxa"/>
                <w:tcBorders>
                  <w:right w:val="single" w:sz="4" w:space="0" w:color="000000" w:themeColor="text1"/>
                </w:tcBorders>
              </w:tcPr>
              <w:p w:rsidR="00CD74C4" w:rsidRPr="00CD74C4" w:rsidRDefault="00CD74C4" w:rsidP="004439EA"/>
            </w:tc>
            <w:tc>
              <w:tcPr>
                <w:tcW w:w="3488" w:type="dxa"/>
                <w:tcBorders>
                  <w:left w:val="single" w:sz="4" w:space="0" w:color="000000" w:themeColor="text1"/>
                </w:tcBorders>
                <w:vAlign w:val="center"/>
              </w:tcPr>
              <w:p w:rsidR="00CD74C4" w:rsidRPr="00E1044F" w:rsidRDefault="00F50A09" w:rsidP="004439EA">
                <w:pPr>
                  <w:pStyle w:val="Bezodstpw"/>
                  <w:rPr>
                    <w:lang w:val="en-US"/>
                  </w:rPr>
                </w:pPr>
                <w:r>
                  <w:rPr>
                    <w:lang w:val="en-US"/>
                  </w:rPr>
                  <w:t>KANON</w:t>
                </w:r>
                <w:r w:rsidR="00CD74C4" w:rsidRPr="00E1044F">
                  <w:rPr>
                    <w:lang w:val="en-US"/>
                  </w:rPr>
                  <w:t xml:space="preserve"> SP. Z O.O.</w:t>
                </w:r>
              </w:p>
              <w:p w:rsidR="00CD74C4" w:rsidRPr="00CD74C4" w:rsidRDefault="00CD74C4" w:rsidP="004439EA">
                <w:pPr>
                  <w:pStyle w:val="Bezodstpw"/>
                </w:pPr>
                <w:r w:rsidRPr="00CD74C4">
                  <w:t>ul. Nadarzyńska 54</w:t>
                </w:r>
              </w:p>
              <w:p w:rsidR="00CD74C4" w:rsidRPr="00CD74C4" w:rsidRDefault="00CD74C4" w:rsidP="004439EA">
                <w:pPr>
                  <w:pStyle w:val="Bezodstpw"/>
                </w:pPr>
                <w:r w:rsidRPr="00CD74C4">
                  <w:t>05-805 Otrębusy</w:t>
                </w:r>
              </w:p>
              <w:p w:rsidR="00CD74C4" w:rsidRPr="00CD74C4" w:rsidRDefault="00CD74C4" w:rsidP="004439EA">
                <w:pPr>
                  <w:pStyle w:val="Bezodstpw"/>
                </w:pPr>
              </w:p>
              <w:p w:rsidR="00CD74C4" w:rsidRPr="00CD74C4" w:rsidRDefault="00CD74C4" w:rsidP="004439EA">
                <w:pPr>
                  <w:pStyle w:val="Bezodstpw"/>
                </w:pPr>
                <w:r w:rsidRPr="00CD74C4">
                  <w:t>Opracowanie:</w:t>
                </w:r>
              </w:p>
              <w:p w:rsidR="00CD74C4" w:rsidRPr="00CD74C4" w:rsidRDefault="00CD74C4" w:rsidP="00466D72">
                <w:pPr>
                  <w:pStyle w:val="Bezodstpw"/>
                </w:pPr>
                <w:r w:rsidRPr="00CD74C4">
                  <w:t xml:space="preserve">mgr inż. </w:t>
                </w:r>
                <w:proofErr w:type="spellStart"/>
                <w:r w:rsidR="00466D72">
                  <w:t>paulina</w:t>
                </w:r>
                <w:proofErr w:type="spellEnd"/>
                <w:r w:rsidR="00466D72">
                  <w:t xml:space="preserve"> </w:t>
                </w:r>
                <w:proofErr w:type="spellStart"/>
                <w:r w:rsidR="00466D72">
                  <w:t>starczewska</w:t>
                </w:r>
                <w:proofErr w:type="spellEnd"/>
              </w:p>
            </w:tc>
          </w:tr>
        </w:tbl>
        <w:p w:rsidR="00CD74C4" w:rsidRPr="00CD74C4" w:rsidRDefault="00CD74C4" w:rsidP="004439EA"/>
        <w:p w:rsidR="00CD74C4" w:rsidRPr="00CD74C4" w:rsidRDefault="00CD74C4" w:rsidP="004439EA"/>
        <w:p w:rsidR="00CD74C4" w:rsidRPr="00CD74C4" w:rsidRDefault="00CD74C4" w:rsidP="004439EA"/>
        <w:p w:rsidR="0020619A" w:rsidRPr="0020619A" w:rsidRDefault="0020619A" w:rsidP="0020619A">
          <w:pPr>
            <w:pStyle w:val="Bezodstpw"/>
            <w:jc w:val="center"/>
            <w:rPr>
              <w:sz w:val="44"/>
            </w:rPr>
          </w:pPr>
        </w:p>
        <w:p w:rsidR="0020619A" w:rsidRDefault="0020619A" w:rsidP="0020619A">
          <w:pPr>
            <w:jc w:val="center"/>
            <w:rPr>
              <w:smallCaps/>
              <w:sz w:val="44"/>
            </w:rPr>
          </w:pPr>
        </w:p>
        <w:p w:rsidR="0020619A" w:rsidRDefault="0020619A" w:rsidP="0020619A">
          <w:pPr>
            <w:jc w:val="center"/>
            <w:rPr>
              <w:smallCaps/>
              <w:sz w:val="44"/>
            </w:rPr>
          </w:pPr>
        </w:p>
        <w:p w:rsidR="0020619A" w:rsidRDefault="0020619A" w:rsidP="0020619A">
          <w:pPr>
            <w:jc w:val="center"/>
            <w:rPr>
              <w:smallCaps/>
              <w:sz w:val="44"/>
            </w:rPr>
          </w:pPr>
        </w:p>
        <w:p w:rsidR="0020619A" w:rsidRPr="00466D72" w:rsidRDefault="00704C92" w:rsidP="003E6AC5">
          <w:pPr>
            <w:jc w:val="center"/>
            <w:rPr>
              <w:rFonts w:cs="Arial"/>
              <w:smallCaps/>
              <w:sz w:val="28"/>
            </w:rPr>
          </w:pPr>
          <w:r>
            <w:rPr>
              <w:smallCaps/>
              <w:sz w:val="36"/>
            </w:rPr>
            <w:t>p</w:t>
          </w:r>
          <w:r w:rsidR="0020619A" w:rsidRPr="00E1044F">
            <w:rPr>
              <w:smallCaps/>
              <w:sz w:val="36"/>
            </w:rPr>
            <w:t xml:space="preserve">rognoza oddziaływania na środowisko </w:t>
          </w:r>
          <w:r w:rsidR="0020619A" w:rsidRPr="00E1044F">
            <w:rPr>
              <w:smallCaps/>
              <w:sz w:val="36"/>
            </w:rPr>
            <w:br/>
            <w:t xml:space="preserve">miejscowego planu </w:t>
          </w:r>
          <w:r w:rsidR="00E1044F">
            <w:rPr>
              <w:smallCaps/>
              <w:sz w:val="36"/>
            </w:rPr>
            <w:br/>
          </w:r>
          <w:r w:rsidR="0020619A" w:rsidRPr="00E1044F">
            <w:rPr>
              <w:smallCaps/>
              <w:sz w:val="36"/>
            </w:rPr>
            <w:t>zagospodarowania przestrzennego</w:t>
          </w:r>
          <w:r w:rsidR="00E1044F" w:rsidRPr="00E1044F">
            <w:rPr>
              <w:smallCaps/>
              <w:sz w:val="36"/>
            </w:rPr>
            <w:br/>
          </w:r>
          <w:r w:rsidR="00466D72" w:rsidRPr="00466D72">
            <w:rPr>
              <w:rFonts w:cs="Arial"/>
              <w:smallCaps/>
              <w:sz w:val="28"/>
              <w:szCs w:val="36"/>
            </w:rPr>
            <w:t xml:space="preserve">OBSZARU POŁOŻONEGO WE WSI </w:t>
          </w:r>
          <w:r w:rsidR="003E6AC5">
            <w:rPr>
              <w:rFonts w:cs="Arial"/>
              <w:smallCaps/>
              <w:sz w:val="28"/>
              <w:szCs w:val="36"/>
            </w:rPr>
            <w:t>KANIE</w:t>
          </w:r>
          <w:r w:rsidR="00466D72" w:rsidRPr="00466D72">
            <w:rPr>
              <w:rFonts w:cs="Arial"/>
              <w:smallCaps/>
              <w:sz w:val="28"/>
              <w:szCs w:val="36"/>
            </w:rPr>
            <w:t>, GM. BRWINÓW</w:t>
          </w:r>
        </w:p>
        <w:p w:rsidR="00E1044F" w:rsidRDefault="0020619A" w:rsidP="00E1044F">
          <w:pPr>
            <w:jc w:val="center"/>
            <w:rPr>
              <w:noProof/>
              <w:szCs w:val="24"/>
              <w:lang w:eastAsia="pl-PL"/>
            </w:rPr>
          </w:pPr>
          <w:r w:rsidRPr="0020619A">
            <w:rPr>
              <w:smallCaps/>
              <w:sz w:val="36"/>
            </w:rPr>
            <w:br/>
          </w:r>
          <w:r w:rsidRPr="00CD74C4">
            <w:rPr>
              <w:noProof/>
              <w:szCs w:val="24"/>
              <w:lang w:eastAsia="pl-PL"/>
            </w:rPr>
            <w:t xml:space="preserve"> </w:t>
          </w:r>
          <w:r w:rsidR="00CD74C4" w:rsidRPr="00CD74C4">
            <w:rPr>
              <w:noProof/>
              <w:szCs w:val="24"/>
              <w:lang w:eastAsia="pl-PL"/>
            </w:rPr>
            <w:drawing>
              <wp:inline distT="0" distB="0" distL="0" distR="0">
                <wp:extent cx="1329055" cy="1680210"/>
                <wp:effectExtent l="0" t="0" r="4445" b="0"/>
                <wp:docPr id="1" name="Obraz 1" descr="2000px-POL_Brwinów_COA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15" descr="2000px-POL_Brwinów_COA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9">
                          <a:extLst>
                            <a:ext uri="{28A0092B-C50C-407E-A947-70E740481C1C}">
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29055" cy="16802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:rsidR="00E1044F" w:rsidRDefault="00E1044F" w:rsidP="00E1044F">
          <w:pPr>
            <w:jc w:val="center"/>
            <w:rPr>
              <w:noProof/>
              <w:szCs w:val="24"/>
              <w:lang w:eastAsia="pl-PL"/>
            </w:rPr>
          </w:pPr>
        </w:p>
        <w:p w:rsidR="00E1044F" w:rsidRDefault="00E1044F" w:rsidP="00E1044F">
          <w:pPr>
            <w:jc w:val="center"/>
            <w:rPr>
              <w:noProof/>
              <w:szCs w:val="24"/>
              <w:lang w:eastAsia="pl-PL"/>
            </w:rPr>
          </w:pPr>
        </w:p>
        <w:p w:rsidR="00E1044F" w:rsidRDefault="00E1044F" w:rsidP="00E1044F">
          <w:pPr>
            <w:jc w:val="center"/>
            <w:rPr>
              <w:noProof/>
              <w:szCs w:val="24"/>
              <w:lang w:eastAsia="pl-PL"/>
            </w:rPr>
          </w:pPr>
        </w:p>
        <w:p w:rsidR="00E1044F" w:rsidRDefault="00E1044F" w:rsidP="00E1044F">
          <w:pPr>
            <w:jc w:val="center"/>
            <w:rPr>
              <w:noProof/>
              <w:szCs w:val="24"/>
              <w:lang w:eastAsia="pl-PL"/>
            </w:rPr>
          </w:pPr>
        </w:p>
        <w:p w:rsidR="00E1044F" w:rsidRDefault="00E1044F" w:rsidP="00E1044F">
          <w:pPr>
            <w:jc w:val="center"/>
            <w:rPr>
              <w:noProof/>
              <w:szCs w:val="24"/>
              <w:lang w:eastAsia="pl-PL"/>
            </w:rPr>
          </w:pPr>
        </w:p>
        <w:p w:rsidR="00E1044F" w:rsidRDefault="00B91E4D" w:rsidP="00E1044F">
          <w:pPr>
            <w:jc w:val="center"/>
            <w:rPr>
              <w:noProof/>
              <w:szCs w:val="24"/>
              <w:lang w:eastAsia="pl-PL"/>
            </w:rPr>
          </w:pPr>
        </w:p>
      </w:sdtContent>
    </w:sdt>
    <w:p w:rsidR="00466D72" w:rsidRPr="005D17C7" w:rsidRDefault="00466D72" w:rsidP="00466D72">
      <w:pPr>
        <w:jc w:val="center"/>
      </w:pPr>
    </w:p>
    <w:p w:rsidR="00466D72" w:rsidRPr="005D17C7" w:rsidRDefault="001B44C5" w:rsidP="00466D72">
      <w:pPr>
        <w:spacing w:after="200"/>
        <w:jc w:val="center"/>
      </w:pPr>
      <w:r>
        <w:t>2022</w:t>
      </w:r>
    </w:p>
    <w:p w:rsidR="00E1044F" w:rsidRDefault="00466D72" w:rsidP="00466D72">
      <w:pPr>
        <w:jc w:val="center"/>
      </w:pPr>
      <w:r>
        <w:rPr>
          <w:b/>
          <w:noProof/>
          <w:sz w:val="28"/>
          <w:szCs w:val="28"/>
          <w:lang w:eastAsia="pl-PL"/>
        </w:rPr>
        <w:drawing>
          <wp:inline distT="0" distB="0" distL="0" distR="0">
            <wp:extent cx="2543175" cy="742950"/>
            <wp:effectExtent l="19050" t="0" r="9525" b="0"/>
            <wp:docPr id="7" name="Obraz 1" descr="kan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anon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17C7">
        <w:rPr>
          <w:b/>
        </w:rPr>
        <w:br w:type="page"/>
      </w:r>
      <w:r w:rsidR="00E1044F">
        <w:lastRenderedPageBreak/>
        <w:br w:type="page"/>
      </w:r>
    </w:p>
    <w:p w:rsidR="00CD74C4" w:rsidRPr="0020619A" w:rsidRDefault="00CD74C4" w:rsidP="0020619A">
      <w:pPr>
        <w:shd w:val="clear" w:color="auto" w:fill="C0504D" w:themeFill="accent2"/>
        <w:rPr>
          <w:b/>
          <w:smallCaps/>
          <w:color w:val="FFFFFF" w:themeColor="background1"/>
        </w:rPr>
      </w:pPr>
      <w:r w:rsidRPr="0020619A">
        <w:rPr>
          <w:b/>
          <w:smallCaps/>
          <w:color w:val="FFFFFF" w:themeColor="background1"/>
        </w:rPr>
        <w:lastRenderedPageBreak/>
        <w:t>Spis treści</w:t>
      </w:r>
    </w:p>
    <w:p w:rsidR="00303E7B" w:rsidRDefault="00B91E4D">
      <w:pPr>
        <w:pStyle w:val="Spistreci1"/>
        <w:tabs>
          <w:tab w:val="left" w:pos="442"/>
          <w:tab w:val="right" w:leader="dot" w:pos="9344"/>
        </w:tabs>
        <w:rPr>
          <w:rFonts w:asciiTheme="minorHAnsi" w:eastAsiaTheme="minorEastAsia" w:hAnsiTheme="minorHAnsi" w:cstheme="minorBidi"/>
          <w:smallCaps w:val="0"/>
          <w:noProof/>
          <w:sz w:val="22"/>
          <w:lang w:eastAsia="pl-PL"/>
        </w:rPr>
      </w:pPr>
      <w:r w:rsidRPr="00B91E4D">
        <w:rPr>
          <w:smallCaps w:val="0"/>
        </w:rPr>
        <w:fldChar w:fldCharType="begin"/>
      </w:r>
      <w:r w:rsidR="0020619A">
        <w:rPr>
          <w:smallCaps w:val="0"/>
        </w:rPr>
        <w:instrText xml:space="preserve"> TOC \o "1-3" \h \z \u </w:instrText>
      </w:r>
      <w:r w:rsidRPr="00B91E4D">
        <w:rPr>
          <w:smallCaps w:val="0"/>
        </w:rPr>
        <w:fldChar w:fldCharType="separate"/>
      </w:r>
      <w:hyperlink w:anchor="_Toc105080181" w:history="1">
        <w:r w:rsidR="00303E7B" w:rsidRPr="00F50FA8">
          <w:rPr>
            <w:rStyle w:val="Hipercze"/>
            <w:noProof/>
          </w:rPr>
          <w:t>1.</w:t>
        </w:r>
        <w:r w:rsidR="00303E7B">
          <w:rPr>
            <w:rFonts w:asciiTheme="minorHAnsi" w:eastAsiaTheme="minorEastAsia" w:hAnsiTheme="minorHAnsi" w:cstheme="minorBidi"/>
            <w:smallCaps w:val="0"/>
            <w:noProof/>
            <w:sz w:val="22"/>
            <w:lang w:eastAsia="pl-PL"/>
          </w:rPr>
          <w:tab/>
        </w:r>
        <w:r w:rsidR="00303E7B" w:rsidRPr="00F50FA8">
          <w:rPr>
            <w:rStyle w:val="Hipercze"/>
            <w:noProof/>
          </w:rPr>
          <w:t>Wiadomości ogólne</w:t>
        </w:r>
        <w:r w:rsidR="00303E7B">
          <w:rPr>
            <w:noProof/>
            <w:webHidden/>
          </w:rPr>
          <w:tab/>
        </w:r>
        <w:r w:rsidR="00303E7B">
          <w:rPr>
            <w:noProof/>
            <w:webHidden/>
          </w:rPr>
          <w:fldChar w:fldCharType="begin"/>
        </w:r>
        <w:r w:rsidR="00303E7B">
          <w:rPr>
            <w:noProof/>
            <w:webHidden/>
          </w:rPr>
          <w:instrText xml:space="preserve"> PAGEREF _Toc105080181 \h </w:instrText>
        </w:r>
        <w:r w:rsidR="00303E7B">
          <w:rPr>
            <w:noProof/>
            <w:webHidden/>
          </w:rPr>
        </w:r>
        <w:r w:rsidR="00303E7B">
          <w:rPr>
            <w:noProof/>
            <w:webHidden/>
          </w:rPr>
          <w:fldChar w:fldCharType="separate"/>
        </w:r>
        <w:r w:rsidR="00303E7B">
          <w:rPr>
            <w:noProof/>
            <w:webHidden/>
          </w:rPr>
          <w:t>4</w:t>
        </w:r>
        <w:r w:rsidR="00303E7B">
          <w:rPr>
            <w:noProof/>
            <w:webHidden/>
          </w:rPr>
          <w:fldChar w:fldCharType="end"/>
        </w:r>
      </w:hyperlink>
    </w:p>
    <w:p w:rsidR="00303E7B" w:rsidRDefault="00303E7B">
      <w:pPr>
        <w:pStyle w:val="Spistreci2"/>
        <w:tabs>
          <w:tab w:val="left" w:pos="880"/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05080182" w:history="1">
        <w:r w:rsidRPr="00F50FA8">
          <w:rPr>
            <w:rStyle w:val="Hipercze"/>
            <w:noProof/>
          </w:rPr>
          <w:t>1.1.</w:t>
        </w:r>
        <w:r>
          <w:rPr>
            <w:rFonts w:asciiTheme="minorHAnsi" w:eastAsiaTheme="minorEastAsia" w:hAnsiTheme="minorHAnsi" w:cstheme="minorBidi"/>
            <w:noProof/>
            <w:sz w:val="22"/>
            <w:lang w:eastAsia="pl-PL"/>
          </w:rPr>
          <w:tab/>
        </w:r>
        <w:r w:rsidRPr="00F50FA8">
          <w:rPr>
            <w:rStyle w:val="Hipercze"/>
            <w:noProof/>
          </w:rPr>
          <w:t>Wstęp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_Toc105080182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303E7B" w:rsidRDefault="00303E7B">
      <w:pPr>
        <w:pStyle w:val="Spistreci2"/>
        <w:tabs>
          <w:tab w:val="left" w:pos="880"/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05080183" w:history="1">
        <w:r w:rsidRPr="00F50FA8">
          <w:rPr>
            <w:rStyle w:val="Hipercze"/>
            <w:noProof/>
          </w:rPr>
          <w:t>1.2.</w:t>
        </w:r>
        <w:r>
          <w:rPr>
            <w:rFonts w:asciiTheme="minorHAnsi" w:eastAsiaTheme="minorEastAsia" w:hAnsiTheme="minorHAnsi" w:cstheme="minorBidi"/>
            <w:noProof/>
            <w:sz w:val="22"/>
            <w:lang w:eastAsia="pl-PL"/>
          </w:rPr>
          <w:tab/>
        </w:r>
        <w:r w:rsidRPr="00F50FA8">
          <w:rPr>
            <w:rStyle w:val="Hipercze"/>
            <w:noProof/>
          </w:rPr>
          <w:t>Zakres prognozy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_Toc105080183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303E7B" w:rsidRDefault="00303E7B">
      <w:pPr>
        <w:pStyle w:val="Spistreci3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05080184" w:history="1">
        <w:r w:rsidRPr="00F50FA8">
          <w:rPr>
            <w:rStyle w:val="Hipercze"/>
            <w:noProof/>
          </w:rPr>
          <w:t>Zakres przedmiotowy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_Toc105080184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303E7B" w:rsidRDefault="00303E7B">
      <w:pPr>
        <w:pStyle w:val="Spistreci3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05080185" w:history="1">
        <w:r w:rsidRPr="00F50FA8">
          <w:rPr>
            <w:rStyle w:val="Hipercze"/>
            <w:noProof/>
          </w:rPr>
          <w:t>Zakres powierzchniowy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_Toc105080185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303E7B" w:rsidRDefault="00303E7B">
      <w:pPr>
        <w:pStyle w:val="Spistreci2"/>
        <w:tabs>
          <w:tab w:val="left" w:pos="880"/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05080186" w:history="1">
        <w:r w:rsidRPr="00F50FA8">
          <w:rPr>
            <w:rStyle w:val="Hipercze"/>
            <w:noProof/>
          </w:rPr>
          <w:t>1.3.</w:t>
        </w:r>
        <w:r>
          <w:rPr>
            <w:rFonts w:asciiTheme="minorHAnsi" w:eastAsiaTheme="minorEastAsia" w:hAnsiTheme="minorHAnsi" w:cstheme="minorBidi"/>
            <w:noProof/>
            <w:sz w:val="22"/>
            <w:lang w:eastAsia="pl-PL"/>
          </w:rPr>
          <w:tab/>
        </w:r>
        <w:r w:rsidRPr="00F50FA8">
          <w:rPr>
            <w:rStyle w:val="Hipercze"/>
            <w:noProof/>
          </w:rPr>
          <w:t>Metodyka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_Toc105080186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303E7B" w:rsidRDefault="00303E7B">
      <w:pPr>
        <w:pStyle w:val="Spistreci2"/>
        <w:tabs>
          <w:tab w:val="left" w:pos="880"/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05080187" w:history="1">
        <w:r w:rsidRPr="00F50FA8">
          <w:rPr>
            <w:rStyle w:val="Hipercze"/>
            <w:noProof/>
          </w:rPr>
          <w:t>1.4.</w:t>
        </w:r>
        <w:r>
          <w:rPr>
            <w:rFonts w:asciiTheme="minorHAnsi" w:eastAsiaTheme="minorEastAsia" w:hAnsiTheme="minorHAnsi" w:cstheme="minorBidi"/>
            <w:noProof/>
            <w:sz w:val="22"/>
            <w:lang w:eastAsia="pl-PL"/>
          </w:rPr>
          <w:tab/>
        </w:r>
        <w:r w:rsidRPr="00F50FA8">
          <w:rPr>
            <w:rStyle w:val="Hipercze"/>
            <w:noProof/>
          </w:rPr>
          <w:t>Materiały wejściowe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_Toc105080187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303E7B" w:rsidRDefault="00303E7B">
      <w:pPr>
        <w:pStyle w:val="Spistreci1"/>
        <w:tabs>
          <w:tab w:val="left" w:pos="442"/>
          <w:tab w:val="right" w:leader="dot" w:pos="9344"/>
        </w:tabs>
        <w:rPr>
          <w:rFonts w:asciiTheme="minorHAnsi" w:eastAsiaTheme="minorEastAsia" w:hAnsiTheme="minorHAnsi" w:cstheme="minorBidi"/>
          <w:smallCaps w:val="0"/>
          <w:noProof/>
          <w:sz w:val="22"/>
          <w:lang w:eastAsia="pl-PL"/>
        </w:rPr>
      </w:pPr>
      <w:hyperlink w:anchor="_Toc105080188" w:history="1">
        <w:r w:rsidRPr="00F50FA8">
          <w:rPr>
            <w:rStyle w:val="Hipercze"/>
            <w:noProof/>
          </w:rPr>
          <w:t>2.</w:t>
        </w:r>
        <w:r>
          <w:rPr>
            <w:rFonts w:asciiTheme="minorHAnsi" w:eastAsiaTheme="minorEastAsia" w:hAnsiTheme="minorHAnsi" w:cstheme="minorBidi"/>
            <w:smallCaps w:val="0"/>
            <w:noProof/>
            <w:sz w:val="22"/>
            <w:lang w:eastAsia="pl-PL"/>
          </w:rPr>
          <w:tab/>
        </w:r>
        <w:r w:rsidRPr="00F50FA8">
          <w:rPr>
            <w:rStyle w:val="Hipercze"/>
            <w:noProof/>
          </w:rPr>
          <w:t>Powiązanie planu z innymi dokumentami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_Toc105080188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303E7B" w:rsidRDefault="00303E7B">
      <w:pPr>
        <w:pStyle w:val="Spistreci2"/>
        <w:tabs>
          <w:tab w:val="left" w:pos="880"/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05080189" w:history="1">
        <w:r w:rsidRPr="00F50FA8">
          <w:rPr>
            <w:rStyle w:val="Hipercze"/>
            <w:noProof/>
          </w:rPr>
          <w:t>2.1.</w:t>
        </w:r>
        <w:r>
          <w:rPr>
            <w:rFonts w:asciiTheme="minorHAnsi" w:eastAsiaTheme="minorEastAsia" w:hAnsiTheme="minorHAnsi" w:cstheme="minorBidi"/>
            <w:noProof/>
            <w:sz w:val="22"/>
            <w:lang w:eastAsia="pl-PL"/>
          </w:rPr>
          <w:tab/>
        </w:r>
        <w:r w:rsidRPr="00F50FA8">
          <w:rPr>
            <w:rStyle w:val="Hipercze"/>
            <w:noProof/>
          </w:rPr>
          <w:t>Wprowadzenie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_Toc105080189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303E7B" w:rsidRDefault="00303E7B">
      <w:pPr>
        <w:pStyle w:val="Spistreci2"/>
        <w:tabs>
          <w:tab w:val="left" w:pos="880"/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05080190" w:history="1">
        <w:r w:rsidRPr="00F50FA8">
          <w:rPr>
            <w:rStyle w:val="Hipercze"/>
            <w:noProof/>
          </w:rPr>
          <w:t>2.2.</w:t>
        </w:r>
        <w:r>
          <w:rPr>
            <w:rFonts w:asciiTheme="minorHAnsi" w:eastAsiaTheme="minorEastAsia" w:hAnsiTheme="minorHAnsi" w:cstheme="minorBidi"/>
            <w:noProof/>
            <w:sz w:val="22"/>
            <w:lang w:eastAsia="pl-PL"/>
          </w:rPr>
          <w:tab/>
        </w:r>
        <w:r w:rsidRPr="00F50FA8">
          <w:rPr>
            <w:rStyle w:val="Hipercze"/>
            <w:noProof/>
          </w:rPr>
          <w:t>Dokumenty stanowiące podstawę do sporządzania projektu planu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_Toc105080190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303E7B" w:rsidRDefault="00303E7B">
      <w:pPr>
        <w:pStyle w:val="Spistreci1"/>
        <w:tabs>
          <w:tab w:val="left" w:pos="442"/>
          <w:tab w:val="right" w:leader="dot" w:pos="9344"/>
        </w:tabs>
        <w:rPr>
          <w:rFonts w:asciiTheme="minorHAnsi" w:eastAsiaTheme="minorEastAsia" w:hAnsiTheme="minorHAnsi" w:cstheme="minorBidi"/>
          <w:smallCaps w:val="0"/>
          <w:noProof/>
          <w:sz w:val="22"/>
          <w:lang w:eastAsia="pl-PL"/>
        </w:rPr>
      </w:pPr>
      <w:hyperlink w:anchor="_Toc105080191" w:history="1">
        <w:r w:rsidRPr="00F50FA8">
          <w:rPr>
            <w:rStyle w:val="Hipercze"/>
            <w:noProof/>
          </w:rPr>
          <w:t>3.</w:t>
        </w:r>
        <w:r>
          <w:rPr>
            <w:rFonts w:asciiTheme="minorHAnsi" w:eastAsiaTheme="minorEastAsia" w:hAnsiTheme="minorHAnsi" w:cstheme="minorBidi"/>
            <w:smallCaps w:val="0"/>
            <w:noProof/>
            <w:sz w:val="22"/>
            <w:lang w:eastAsia="pl-PL"/>
          </w:rPr>
          <w:tab/>
        </w:r>
        <w:r w:rsidRPr="00F50FA8">
          <w:rPr>
            <w:rStyle w:val="Hipercze"/>
            <w:noProof/>
          </w:rPr>
          <w:t>ustalenia projektu miejscowego planu zagospodarowania przestrzennego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_Toc105080191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303E7B" w:rsidRDefault="00303E7B">
      <w:pPr>
        <w:pStyle w:val="Spistreci2"/>
        <w:tabs>
          <w:tab w:val="left" w:pos="880"/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05080192" w:history="1">
        <w:r w:rsidRPr="00F50FA8">
          <w:rPr>
            <w:rStyle w:val="Hipercze"/>
            <w:noProof/>
          </w:rPr>
          <w:t>3.1.</w:t>
        </w:r>
        <w:r>
          <w:rPr>
            <w:rFonts w:asciiTheme="minorHAnsi" w:eastAsiaTheme="minorEastAsia" w:hAnsiTheme="minorHAnsi" w:cstheme="minorBidi"/>
            <w:noProof/>
            <w:sz w:val="22"/>
            <w:lang w:eastAsia="pl-PL"/>
          </w:rPr>
          <w:tab/>
        </w:r>
        <w:r w:rsidRPr="00F50FA8">
          <w:rPr>
            <w:rStyle w:val="Hipercze"/>
            <w:noProof/>
          </w:rPr>
          <w:t>Zakres projektowanego planu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_Toc105080192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303E7B" w:rsidRDefault="00303E7B">
      <w:pPr>
        <w:pStyle w:val="Spistreci2"/>
        <w:tabs>
          <w:tab w:val="left" w:pos="880"/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05080193" w:history="1">
        <w:r w:rsidRPr="00F50FA8">
          <w:rPr>
            <w:rStyle w:val="Hipercze"/>
            <w:noProof/>
          </w:rPr>
          <w:t>3.2.</w:t>
        </w:r>
        <w:r>
          <w:rPr>
            <w:rFonts w:asciiTheme="minorHAnsi" w:eastAsiaTheme="minorEastAsia" w:hAnsiTheme="minorHAnsi" w:cstheme="minorBidi"/>
            <w:noProof/>
            <w:sz w:val="22"/>
            <w:lang w:eastAsia="pl-PL"/>
          </w:rPr>
          <w:tab/>
        </w:r>
        <w:r w:rsidRPr="00F50FA8">
          <w:rPr>
            <w:rStyle w:val="Hipercze"/>
            <w:noProof/>
          </w:rPr>
          <w:t>Przeznaczenie terenów w projektowanym planie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_Toc105080193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303E7B" w:rsidRDefault="00303E7B">
      <w:pPr>
        <w:pStyle w:val="Spistreci2"/>
        <w:tabs>
          <w:tab w:val="left" w:pos="880"/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05080194" w:history="1">
        <w:r w:rsidRPr="00F50FA8">
          <w:rPr>
            <w:rStyle w:val="Hipercze"/>
            <w:noProof/>
          </w:rPr>
          <w:t>3.3.</w:t>
        </w:r>
        <w:r>
          <w:rPr>
            <w:rFonts w:asciiTheme="minorHAnsi" w:eastAsiaTheme="minorEastAsia" w:hAnsiTheme="minorHAnsi" w:cstheme="minorBidi"/>
            <w:noProof/>
            <w:sz w:val="22"/>
            <w:lang w:eastAsia="pl-PL"/>
          </w:rPr>
          <w:tab/>
        </w:r>
        <w:r w:rsidRPr="00F50FA8">
          <w:rPr>
            <w:rStyle w:val="Hipercze"/>
            <w:noProof/>
          </w:rPr>
          <w:t>Cele ochrony środowiska oraz sposoby, w jakich zostały uwzględnione w projekcie planu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_Toc105080194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303E7B" w:rsidRDefault="00303E7B">
      <w:pPr>
        <w:pStyle w:val="Spistreci1"/>
        <w:tabs>
          <w:tab w:val="left" w:pos="442"/>
          <w:tab w:val="right" w:leader="dot" w:pos="9344"/>
        </w:tabs>
        <w:rPr>
          <w:rFonts w:asciiTheme="minorHAnsi" w:eastAsiaTheme="minorEastAsia" w:hAnsiTheme="minorHAnsi" w:cstheme="minorBidi"/>
          <w:smallCaps w:val="0"/>
          <w:noProof/>
          <w:sz w:val="22"/>
          <w:lang w:eastAsia="pl-PL"/>
        </w:rPr>
      </w:pPr>
      <w:hyperlink w:anchor="_Toc105080195" w:history="1">
        <w:r w:rsidRPr="00F50FA8">
          <w:rPr>
            <w:rStyle w:val="Hipercze"/>
            <w:noProof/>
          </w:rPr>
          <w:t>4.</w:t>
        </w:r>
        <w:r>
          <w:rPr>
            <w:rFonts w:asciiTheme="minorHAnsi" w:eastAsiaTheme="minorEastAsia" w:hAnsiTheme="minorHAnsi" w:cstheme="minorBidi"/>
            <w:smallCaps w:val="0"/>
            <w:noProof/>
            <w:sz w:val="22"/>
            <w:lang w:eastAsia="pl-PL"/>
          </w:rPr>
          <w:tab/>
        </w:r>
        <w:r w:rsidRPr="00F50FA8">
          <w:rPr>
            <w:rStyle w:val="Hipercze"/>
            <w:noProof/>
          </w:rPr>
          <w:t>Stan i funkcjonowanie środowiska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_Toc105080195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303E7B" w:rsidRDefault="00303E7B">
      <w:pPr>
        <w:pStyle w:val="Spistreci2"/>
        <w:tabs>
          <w:tab w:val="left" w:pos="880"/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05080196" w:history="1">
        <w:r w:rsidRPr="00F50FA8">
          <w:rPr>
            <w:rStyle w:val="Hipercze"/>
            <w:noProof/>
          </w:rPr>
          <w:t>4.1.</w:t>
        </w:r>
        <w:r>
          <w:rPr>
            <w:rFonts w:asciiTheme="minorHAnsi" w:eastAsiaTheme="minorEastAsia" w:hAnsiTheme="minorHAnsi" w:cstheme="minorBidi"/>
            <w:noProof/>
            <w:sz w:val="22"/>
            <w:lang w:eastAsia="pl-PL"/>
          </w:rPr>
          <w:tab/>
        </w:r>
        <w:r w:rsidRPr="00F50FA8">
          <w:rPr>
            <w:rStyle w:val="Hipercze"/>
            <w:noProof/>
          </w:rPr>
          <w:t>Elementy abiotyczne środowiska,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_Toc105080196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303E7B" w:rsidRDefault="00303E7B">
      <w:pPr>
        <w:pStyle w:val="Spistreci3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05080197" w:history="1">
        <w:r w:rsidRPr="00F50FA8">
          <w:rPr>
            <w:rStyle w:val="Hipercze"/>
            <w:noProof/>
          </w:rPr>
          <w:t>Położenie geograficzne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_Toc105080197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303E7B" w:rsidRDefault="00303E7B">
      <w:pPr>
        <w:pStyle w:val="Spistreci3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05080198" w:history="1">
        <w:r w:rsidRPr="00F50FA8">
          <w:rPr>
            <w:rStyle w:val="Hipercze"/>
            <w:noProof/>
          </w:rPr>
          <w:t>Geologia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_Toc105080198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303E7B" w:rsidRDefault="00303E7B">
      <w:pPr>
        <w:pStyle w:val="Spistreci3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05080199" w:history="1">
        <w:r w:rsidRPr="00F50FA8">
          <w:rPr>
            <w:rStyle w:val="Hipercze"/>
            <w:noProof/>
          </w:rPr>
          <w:t>Geomorfologia i rzeźba terenu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_Toc105080199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303E7B" w:rsidRDefault="00303E7B">
      <w:pPr>
        <w:pStyle w:val="Spistreci3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05080200" w:history="1">
        <w:r w:rsidRPr="00F50FA8">
          <w:rPr>
            <w:rStyle w:val="Hipercze"/>
            <w:noProof/>
          </w:rPr>
          <w:t>Gleby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_Toc105080200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303E7B" w:rsidRDefault="00303E7B">
      <w:pPr>
        <w:pStyle w:val="Spistreci3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05080201" w:history="1">
        <w:r w:rsidRPr="00F50FA8">
          <w:rPr>
            <w:rStyle w:val="Hipercze"/>
            <w:rFonts w:cs="Arial"/>
            <w:noProof/>
          </w:rPr>
          <w:t>Wody powierzchniowe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_Toc105080201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303E7B" w:rsidRDefault="00303E7B">
      <w:pPr>
        <w:pStyle w:val="Spistreci3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05080202" w:history="1">
        <w:r w:rsidRPr="00F50FA8">
          <w:rPr>
            <w:rStyle w:val="Hipercze"/>
            <w:rFonts w:cs="Arial"/>
            <w:noProof/>
          </w:rPr>
          <w:t>Wody gruntowe i podziemne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_Toc105080202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303E7B" w:rsidRDefault="00303E7B">
      <w:pPr>
        <w:pStyle w:val="Spistreci3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05080203" w:history="1">
        <w:r w:rsidRPr="00F50FA8">
          <w:rPr>
            <w:rStyle w:val="Hipercze"/>
            <w:noProof/>
          </w:rPr>
          <w:t>Powietrze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_Toc105080203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303E7B" w:rsidRDefault="00303E7B">
      <w:pPr>
        <w:pStyle w:val="Spistreci3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05080204" w:history="1">
        <w:r w:rsidRPr="00F50FA8">
          <w:rPr>
            <w:rStyle w:val="Hipercze"/>
            <w:noProof/>
          </w:rPr>
          <w:t>Warunki klimatyczne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_Toc105080204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303E7B" w:rsidRDefault="00303E7B">
      <w:pPr>
        <w:pStyle w:val="Spistreci3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05080205" w:history="1">
        <w:r w:rsidRPr="00F50FA8">
          <w:rPr>
            <w:rStyle w:val="Hipercze"/>
            <w:noProof/>
          </w:rPr>
          <w:t>Klimat akustyczny i promieniowanie elektromagnetyczne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_Toc105080205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303E7B" w:rsidRDefault="00303E7B">
      <w:pPr>
        <w:pStyle w:val="Spistreci2"/>
        <w:tabs>
          <w:tab w:val="left" w:pos="880"/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05080206" w:history="1">
        <w:r w:rsidRPr="00F50FA8">
          <w:rPr>
            <w:rStyle w:val="Hipercze"/>
            <w:noProof/>
          </w:rPr>
          <w:t>4.2.</w:t>
        </w:r>
        <w:r>
          <w:rPr>
            <w:rFonts w:asciiTheme="minorHAnsi" w:eastAsiaTheme="minorEastAsia" w:hAnsiTheme="minorHAnsi" w:cstheme="minorBidi"/>
            <w:noProof/>
            <w:sz w:val="22"/>
            <w:lang w:eastAsia="pl-PL"/>
          </w:rPr>
          <w:tab/>
        </w:r>
        <w:r w:rsidRPr="00F50FA8">
          <w:rPr>
            <w:rStyle w:val="Hipercze"/>
            <w:noProof/>
          </w:rPr>
          <w:t>Elementy biotyczne środowiska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_Toc105080206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303E7B" w:rsidRDefault="00303E7B">
      <w:pPr>
        <w:pStyle w:val="Spistreci3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05080207" w:history="1">
        <w:r w:rsidRPr="00F50FA8">
          <w:rPr>
            <w:rStyle w:val="Hipercze"/>
            <w:noProof/>
          </w:rPr>
          <w:t>Flora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_Toc105080207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303E7B" w:rsidRDefault="00303E7B">
      <w:pPr>
        <w:pStyle w:val="Spistreci3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05080208" w:history="1">
        <w:r w:rsidRPr="00F50FA8">
          <w:rPr>
            <w:rStyle w:val="Hipercze"/>
            <w:noProof/>
          </w:rPr>
          <w:t>Fauna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_Toc105080208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303E7B" w:rsidRDefault="00303E7B">
      <w:pPr>
        <w:pStyle w:val="Spistreci3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05080209" w:history="1">
        <w:r w:rsidRPr="00F50FA8">
          <w:rPr>
            <w:rStyle w:val="Hipercze"/>
            <w:noProof/>
          </w:rPr>
          <w:t>Formy ochrony przyrody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_Toc105080209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303E7B" w:rsidRDefault="00303E7B">
      <w:pPr>
        <w:pStyle w:val="Spistreci3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05080210" w:history="1">
        <w:r w:rsidRPr="00F50FA8">
          <w:rPr>
            <w:rStyle w:val="Hipercze"/>
            <w:noProof/>
          </w:rPr>
          <w:t>Walory krajobrazowe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_Toc105080210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303E7B" w:rsidRDefault="00303E7B">
      <w:pPr>
        <w:pStyle w:val="Spistreci1"/>
        <w:tabs>
          <w:tab w:val="left" w:pos="442"/>
          <w:tab w:val="right" w:leader="dot" w:pos="9344"/>
        </w:tabs>
        <w:rPr>
          <w:rFonts w:asciiTheme="minorHAnsi" w:eastAsiaTheme="minorEastAsia" w:hAnsiTheme="minorHAnsi" w:cstheme="minorBidi"/>
          <w:smallCaps w:val="0"/>
          <w:noProof/>
          <w:sz w:val="22"/>
          <w:lang w:eastAsia="pl-PL"/>
        </w:rPr>
      </w:pPr>
      <w:hyperlink w:anchor="_Toc105080211" w:history="1">
        <w:r w:rsidRPr="00F50FA8">
          <w:rPr>
            <w:rStyle w:val="Hipercze"/>
            <w:noProof/>
          </w:rPr>
          <w:t>5.</w:t>
        </w:r>
        <w:r>
          <w:rPr>
            <w:rFonts w:asciiTheme="minorHAnsi" w:eastAsiaTheme="minorEastAsia" w:hAnsiTheme="minorHAnsi" w:cstheme="minorBidi"/>
            <w:smallCaps w:val="0"/>
            <w:noProof/>
            <w:sz w:val="22"/>
            <w:lang w:eastAsia="pl-PL"/>
          </w:rPr>
          <w:tab/>
        </w:r>
        <w:r w:rsidRPr="00F50FA8">
          <w:rPr>
            <w:rStyle w:val="Hipercze"/>
            <w:noProof/>
          </w:rPr>
          <w:t>Potencjalne zmiany środowiska w przypadku braku realizacji postanowień planu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_Toc105080211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303E7B" w:rsidRDefault="00303E7B">
      <w:pPr>
        <w:pStyle w:val="Spistreci1"/>
        <w:tabs>
          <w:tab w:val="left" w:pos="442"/>
          <w:tab w:val="right" w:leader="dot" w:pos="9344"/>
        </w:tabs>
        <w:rPr>
          <w:rFonts w:asciiTheme="minorHAnsi" w:eastAsiaTheme="minorEastAsia" w:hAnsiTheme="minorHAnsi" w:cstheme="minorBidi"/>
          <w:smallCaps w:val="0"/>
          <w:noProof/>
          <w:sz w:val="22"/>
          <w:lang w:eastAsia="pl-PL"/>
        </w:rPr>
      </w:pPr>
      <w:hyperlink w:anchor="_Toc105080212" w:history="1">
        <w:r w:rsidRPr="00F50FA8">
          <w:rPr>
            <w:rStyle w:val="Hipercze"/>
            <w:noProof/>
          </w:rPr>
          <w:t>6.</w:t>
        </w:r>
        <w:r>
          <w:rPr>
            <w:rFonts w:asciiTheme="minorHAnsi" w:eastAsiaTheme="minorEastAsia" w:hAnsiTheme="minorHAnsi" w:cstheme="minorBidi"/>
            <w:smallCaps w:val="0"/>
            <w:noProof/>
            <w:sz w:val="22"/>
            <w:lang w:eastAsia="pl-PL"/>
          </w:rPr>
          <w:tab/>
        </w:r>
        <w:r w:rsidRPr="00F50FA8">
          <w:rPr>
            <w:rStyle w:val="Hipercze"/>
            <w:noProof/>
          </w:rPr>
          <w:t>Przewidywane skutki ustaleń planu na środowisko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_Toc105080212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303E7B" w:rsidRDefault="00303E7B">
      <w:pPr>
        <w:pStyle w:val="Spistreci2"/>
        <w:tabs>
          <w:tab w:val="left" w:pos="880"/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05080213" w:history="1">
        <w:r w:rsidRPr="00F50FA8">
          <w:rPr>
            <w:rStyle w:val="Hipercze"/>
            <w:noProof/>
          </w:rPr>
          <w:t>6.1.</w:t>
        </w:r>
        <w:r>
          <w:rPr>
            <w:rFonts w:asciiTheme="minorHAnsi" w:eastAsiaTheme="minorEastAsia" w:hAnsiTheme="minorHAnsi" w:cstheme="minorBidi"/>
            <w:noProof/>
            <w:sz w:val="22"/>
            <w:lang w:eastAsia="pl-PL"/>
          </w:rPr>
          <w:tab/>
        </w:r>
        <w:r w:rsidRPr="00F50FA8">
          <w:rPr>
            <w:rStyle w:val="Hipercze"/>
            <w:noProof/>
          </w:rPr>
          <w:t>Wpływ na warunki życia i zdrowie ludzi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_Toc105080213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303E7B" w:rsidRDefault="00303E7B">
      <w:pPr>
        <w:pStyle w:val="Spistreci2"/>
        <w:tabs>
          <w:tab w:val="left" w:pos="880"/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05080214" w:history="1">
        <w:r w:rsidRPr="00F50FA8">
          <w:rPr>
            <w:rStyle w:val="Hipercze"/>
            <w:noProof/>
          </w:rPr>
          <w:t>6.2.</w:t>
        </w:r>
        <w:r>
          <w:rPr>
            <w:rFonts w:asciiTheme="minorHAnsi" w:eastAsiaTheme="minorEastAsia" w:hAnsiTheme="minorHAnsi" w:cstheme="minorBidi"/>
            <w:noProof/>
            <w:sz w:val="22"/>
            <w:lang w:eastAsia="pl-PL"/>
          </w:rPr>
          <w:tab/>
        </w:r>
        <w:r w:rsidRPr="00F50FA8">
          <w:rPr>
            <w:rStyle w:val="Hipercze"/>
            <w:noProof/>
          </w:rPr>
          <w:t>Wpływ na bioróżnorodność, faunę i florę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_Toc105080214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303E7B" w:rsidRDefault="00303E7B">
      <w:pPr>
        <w:pStyle w:val="Spistreci2"/>
        <w:tabs>
          <w:tab w:val="left" w:pos="880"/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05080215" w:history="1">
        <w:r w:rsidRPr="00F50FA8">
          <w:rPr>
            <w:rStyle w:val="Hipercze"/>
            <w:noProof/>
          </w:rPr>
          <w:t>6.3.</w:t>
        </w:r>
        <w:r>
          <w:rPr>
            <w:rFonts w:asciiTheme="minorHAnsi" w:eastAsiaTheme="minorEastAsia" w:hAnsiTheme="minorHAnsi" w:cstheme="minorBidi"/>
            <w:noProof/>
            <w:sz w:val="22"/>
            <w:lang w:eastAsia="pl-PL"/>
          </w:rPr>
          <w:tab/>
        </w:r>
        <w:r w:rsidRPr="00F50FA8">
          <w:rPr>
            <w:rStyle w:val="Hipercze"/>
            <w:noProof/>
          </w:rPr>
          <w:t>Wpływ na powierzchnię ziemi i gleby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_Toc105080215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303E7B" w:rsidRDefault="00303E7B">
      <w:pPr>
        <w:pStyle w:val="Spistreci2"/>
        <w:tabs>
          <w:tab w:val="left" w:pos="880"/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05080216" w:history="1">
        <w:r w:rsidRPr="00F50FA8">
          <w:rPr>
            <w:rStyle w:val="Hipercze"/>
            <w:noProof/>
          </w:rPr>
          <w:t>6.4.</w:t>
        </w:r>
        <w:r>
          <w:rPr>
            <w:rFonts w:asciiTheme="minorHAnsi" w:eastAsiaTheme="minorEastAsia" w:hAnsiTheme="minorHAnsi" w:cstheme="minorBidi"/>
            <w:noProof/>
            <w:sz w:val="22"/>
            <w:lang w:eastAsia="pl-PL"/>
          </w:rPr>
          <w:tab/>
        </w:r>
        <w:r w:rsidRPr="00F50FA8">
          <w:rPr>
            <w:rStyle w:val="Hipercze"/>
            <w:noProof/>
          </w:rPr>
          <w:t>Wpływ na środowisko wodno-gruntowe, wody powierzchniowe i podziemne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_Toc105080216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303E7B" w:rsidRDefault="00303E7B">
      <w:pPr>
        <w:pStyle w:val="Spistreci2"/>
        <w:tabs>
          <w:tab w:val="left" w:pos="880"/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05080217" w:history="1">
        <w:r w:rsidRPr="00F50FA8">
          <w:rPr>
            <w:rStyle w:val="Hipercze"/>
            <w:noProof/>
          </w:rPr>
          <w:t>6.5.</w:t>
        </w:r>
        <w:r>
          <w:rPr>
            <w:rFonts w:asciiTheme="minorHAnsi" w:eastAsiaTheme="minorEastAsia" w:hAnsiTheme="minorHAnsi" w:cstheme="minorBidi"/>
            <w:noProof/>
            <w:sz w:val="22"/>
            <w:lang w:eastAsia="pl-PL"/>
          </w:rPr>
          <w:tab/>
        </w:r>
        <w:r w:rsidRPr="00F50FA8">
          <w:rPr>
            <w:rStyle w:val="Hipercze"/>
            <w:noProof/>
          </w:rPr>
          <w:t>Wpływ na atmosferę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_Toc105080217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303E7B" w:rsidRDefault="00303E7B">
      <w:pPr>
        <w:pStyle w:val="Spistreci2"/>
        <w:tabs>
          <w:tab w:val="left" w:pos="880"/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05080218" w:history="1">
        <w:r w:rsidRPr="00F50FA8">
          <w:rPr>
            <w:rStyle w:val="Hipercze"/>
            <w:noProof/>
          </w:rPr>
          <w:t>6.6.</w:t>
        </w:r>
        <w:r>
          <w:rPr>
            <w:rFonts w:asciiTheme="minorHAnsi" w:eastAsiaTheme="minorEastAsia" w:hAnsiTheme="minorHAnsi" w:cstheme="minorBidi"/>
            <w:noProof/>
            <w:sz w:val="22"/>
            <w:lang w:eastAsia="pl-PL"/>
          </w:rPr>
          <w:tab/>
        </w:r>
        <w:r w:rsidRPr="00F50FA8">
          <w:rPr>
            <w:rStyle w:val="Hipercze"/>
            <w:noProof/>
          </w:rPr>
          <w:t>Wpływ na klimat akustyczny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_Toc105080218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303E7B" w:rsidRDefault="00303E7B">
      <w:pPr>
        <w:pStyle w:val="Spistreci2"/>
        <w:tabs>
          <w:tab w:val="left" w:pos="880"/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05080219" w:history="1">
        <w:r w:rsidRPr="00F50FA8">
          <w:rPr>
            <w:rStyle w:val="Hipercze"/>
            <w:noProof/>
          </w:rPr>
          <w:t>6.7.</w:t>
        </w:r>
        <w:r>
          <w:rPr>
            <w:rFonts w:asciiTheme="minorHAnsi" w:eastAsiaTheme="minorEastAsia" w:hAnsiTheme="minorHAnsi" w:cstheme="minorBidi"/>
            <w:noProof/>
            <w:sz w:val="22"/>
            <w:lang w:eastAsia="pl-PL"/>
          </w:rPr>
          <w:tab/>
        </w:r>
        <w:r w:rsidRPr="00F50FA8">
          <w:rPr>
            <w:rStyle w:val="Hipercze"/>
            <w:noProof/>
          </w:rPr>
          <w:t>Zagrożenie promieniowaniem elektromagnetycznym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_Toc105080219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303E7B" w:rsidRDefault="00303E7B">
      <w:pPr>
        <w:pStyle w:val="Spistreci2"/>
        <w:tabs>
          <w:tab w:val="left" w:pos="880"/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05080220" w:history="1">
        <w:r w:rsidRPr="00F50FA8">
          <w:rPr>
            <w:rStyle w:val="Hipercze"/>
            <w:noProof/>
          </w:rPr>
          <w:t>6.8.</w:t>
        </w:r>
        <w:r>
          <w:rPr>
            <w:rFonts w:asciiTheme="minorHAnsi" w:eastAsiaTheme="minorEastAsia" w:hAnsiTheme="minorHAnsi" w:cstheme="minorBidi"/>
            <w:noProof/>
            <w:sz w:val="22"/>
            <w:lang w:eastAsia="pl-PL"/>
          </w:rPr>
          <w:tab/>
        </w:r>
        <w:r w:rsidRPr="00F50FA8">
          <w:rPr>
            <w:rStyle w:val="Hipercze"/>
            <w:noProof/>
          </w:rPr>
          <w:t>Wpływ na zabytki i dobra materialne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_Toc105080220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303E7B" w:rsidRDefault="00303E7B">
      <w:pPr>
        <w:pStyle w:val="Spistreci2"/>
        <w:tabs>
          <w:tab w:val="left" w:pos="880"/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05080221" w:history="1">
        <w:r w:rsidRPr="00F50FA8">
          <w:rPr>
            <w:rStyle w:val="Hipercze"/>
            <w:noProof/>
          </w:rPr>
          <w:t>6.9.</w:t>
        </w:r>
        <w:r>
          <w:rPr>
            <w:rFonts w:asciiTheme="minorHAnsi" w:eastAsiaTheme="minorEastAsia" w:hAnsiTheme="minorHAnsi" w:cstheme="minorBidi"/>
            <w:noProof/>
            <w:sz w:val="22"/>
            <w:lang w:eastAsia="pl-PL"/>
          </w:rPr>
          <w:tab/>
        </w:r>
        <w:r w:rsidRPr="00F50FA8">
          <w:rPr>
            <w:rStyle w:val="Hipercze"/>
            <w:noProof/>
          </w:rPr>
          <w:t>Wpływ na krajobraz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_Toc105080221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303E7B" w:rsidRDefault="00303E7B">
      <w:pPr>
        <w:pStyle w:val="Spistreci2"/>
        <w:tabs>
          <w:tab w:val="left" w:pos="1100"/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05080222" w:history="1">
        <w:r w:rsidRPr="00F50FA8">
          <w:rPr>
            <w:rStyle w:val="Hipercze"/>
            <w:noProof/>
          </w:rPr>
          <w:t>6.10.</w:t>
        </w:r>
        <w:r>
          <w:rPr>
            <w:rFonts w:asciiTheme="minorHAnsi" w:eastAsiaTheme="minorEastAsia" w:hAnsiTheme="minorHAnsi" w:cstheme="minorBidi"/>
            <w:noProof/>
            <w:sz w:val="22"/>
            <w:lang w:eastAsia="pl-PL"/>
          </w:rPr>
          <w:tab/>
        </w:r>
        <w:r w:rsidRPr="00F50FA8">
          <w:rPr>
            <w:rStyle w:val="Hipercze"/>
            <w:noProof/>
          </w:rPr>
          <w:t>Wpływ na obiekty i obszary objęte ochroną prawną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_Toc105080222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303E7B" w:rsidRDefault="00303E7B">
      <w:pPr>
        <w:pStyle w:val="Spistreci2"/>
        <w:tabs>
          <w:tab w:val="left" w:pos="1100"/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05080223" w:history="1">
        <w:r w:rsidRPr="00F50FA8">
          <w:rPr>
            <w:rStyle w:val="Hipercze"/>
            <w:noProof/>
          </w:rPr>
          <w:t>6.11.</w:t>
        </w:r>
        <w:r>
          <w:rPr>
            <w:rFonts w:asciiTheme="minorHAnsi" w:eastAsiaTheme="minorEastAsia" w:hAnsiTheme="minorHAnsi" w:cstheme="minorBidi"/>
            <w:noProof/>
            <w:sz w:val="22"/>
            <w:lang w:eastAsia="pl-PL"/>
          </w:rPr>
          <w:tab/>
        </w:r>
        <w:r w:rsidRPr="00F50FA8">
          <w:rPr>
            <w:rStyle w:val="Hipercze"/>
            <w:noProof/>
          </w:rPr>
          <w:t>Gospodarka odpadami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_Toc105080223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303E7B" w:rsidRDefault="00303E7B">
      <w:pPr>
        <w:pStyle w:val="Spistreci1"/>
        <w:tabs>
          <w:tab w:val="left" w:pos="442"/>
          <w:tab w:val="right" w:leader="dot" w:pos="9344"/>
        </w:tabs>
        <w:rPr>
          <w:rFonts w:asciiTheme="minorHAnsi" w:eastAsiaTheme="minorEastAsia" w:hAnsiTheme="minorHAnsi" w:cstheme="minorBidi"/>
          <w:smallCaps w:val="0"/>
          <w:noProof/>
          <w:sz w:val="22"/>
          <w:lang w:eastAsia="pl-PL"/>
        </w:rPr>
      </w:pPr>
      <w:hyperlink w:anchor="_Toc105080224" w:history="1">
        <w:r w:rsidRPr="00F50FA8">
          <w:rPr>
            <w:rStyle w:val="Hipercze"/>
            <w:noProof/>
          </w:rPr>
          <w:t>7.</w:t>
        </w:r>
        <w:r>
          <w:rPr>
            <w:rFonts w:asciiTheme="minorHAnsi" w:eastAsiaTheme="minorEastAsia" w:hAnsiTheme="minorHAnsi" w:cstheme="minorBidi"/>
            <w:smallCaps w:val="0"/>
            <w:noProof/>
            <w:sz w:val="22"/>
            <w:lang w:eastAsia="pl-PL"/>
          </w:rPr>
          <w:tab/>
        </w:r>
        <w:r w:rsidRPr="00F50FA8">
          <w:rPr>
            <w:rStyle w:val="Hipercze"/>
            <w:noProof/>
          </w:rPr>
          <w:t>Informacje o możliwym transgranicznym oddziaływaniu na środowisko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_Toc105080224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303E7B" w:rsidRDefault="00303E7B">
      <w:pPr>
        <w:pStyle w:val="Spistreci1"/>
        <w:tabs>
          <w:tab w:val="left" w:pos="442"/>
          <w:tab w:val="right" w:leader="dot" w:pos="9344"/>
        </w:tabs>
        <w:rPr>
          <w:rFonts w:asciiTheme="minorHAnsi" w:eastAsiaTheme="minorEastAsia" w:hAnsiTheme="minorHAnsi" w:cstheme="minorBidi"/>
          <w:smallCaps w:val="0"/>
          <w:noProof/>
          <w:sz w:val="22"/>
          <w:lang w:eastAsia="pl-PL"/>
        </w:rPr>
      </w:pPr>
      <w:hyperlink w:anchor="_Toc105080225" w:history="1">
        <w:r w:rsidRPr="00F50FA8">
          <w:rPr>
            <w:rStyle w:val="Hipercze"/>
            <w:noProof/>
          </w:rPr>
          <w:t>8.</w:t>
        </w:r>
        <w:r>
          <w:rPr>
            <w:rFonts w:asciiTheme="minorHAnsi" w:eastAsiaTheme="minorEastAsia" w:hAnsiTheme="minorHAnsi" w:cstheme="minorBidi"/>
            <w:smallCaps w:val="0"/>
            <w:noProof/>
            <w:sz w:val="22"/>
            <w:lang w:eastAsia="pl-PL"/>
          </w:rPr>
          <w:tab/>
        </w:r>
        <w:r w:rsidRPr="00F50FA8">
          <w:rPr>
            <w:rStyle w:val="Hipercze"/>
            <w:noProof/>
          </w:rPr>
          <w:t>Propozycje rozwiązań zapobiegających, ograniczających potencjalne negatywne oddziaływania na środowisko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_Toc105080225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303E7B" w:rsidRDefault="00303E7B">
      <w:pPr>
        <w:pStyle w:val="Spistreci1"/>
        <w:tabs>
          <w:tab w:val="left" w:pos="442"/>
          <w:tab w:val="right" w:leader="dot" w:pos="9344"/>
        </w:tabs>
        <w:rPr>
          <w:rFonts w:asciiTheme="minorHAnsi" w:eastAsiaTheme="minorEastAsia" w:hAnsiTheme="minorHAnsi" w:cstheme="minorBidi"/>
          <w:smallCaps w:val="0"/>
          <w:noProof/>
          <w:sz w:val="22"/>
          <w:lang w:eastAsia="pl-PL"/>
        </w:rPr>
      </w:pPr>
      <w:hyperlink w:anchor="_Toc105080226" w:history="1">
        <w:r w:rsidRPr="00F50FA8">
          <w:rPr>
            <w:rStyle w:val="Hipercze"/>
            <w:noProof/>
          </w:rPr>
          <w:t>9.</w:t>
        </w:r>
        <w:r>
          <w:rPr>
            <w:rFonts w:asciiTheme="minorHAnsi" w:eastAsiaTheme="minorEastAsia" w:hAnsiTheme="minorHAnsi" w:cstheme="minorBidi"/>
            <w:smallCaps w:val="0"/>
            <w:noProof/>
            <w:sz w:val="22"/>
            <w:lang w:eastAsia="pl-PL"/>
          </w:rPr>
          <w:tab/>
        </w:r>
        <w:r w:rsidRPr="00F50FA8">
          <w:rPr>
            <w:rStyle w:val="Hipercze"/>
            <w:noProof/>
          </w:rPr>
          <w:t>Propozycje rozwiązań alternatywnych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_Toc105080226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303E7B" w:rsidRDefault="00303E7B">
      <w:pPr>
        <w:pStyle w:val="Spistreci1"/>
        <w:tabs>
          <w:tab w:val="left" w:pos="660"/>
          <w:tab w:val="right" w:leader="dot" w:pos="9344"/>
        </w:tabs>
        <w:rPr>
          <w:rFonts w:asciiTheme="minorHAnsi" w:eastAsiaTheme="minorEastAsia" w:hAnsiTheme="minorHAnsi" w:cstheme="minorBidi"/>
          <w:smallCaps w:val="0"/>
          <w:noProof/>
          <w:sz w:val="22"/>
          <w:lang w:eastAsia="pl-PL"/>
        </w:rPr>
      </w:pPr>
      <w:hyperlink w:anchor="_Toc105080227" w:history="1">
        <w:r w:rsidRPr="00F50FA8">
          <w:rPr>
            <w:rStyle w:val="Hipercze"/>
            <w:noProof/>
          </w:rPr>
          <w:t>10.</w:t>
        </w:r>
        <w:r>
          <w:rPr>
            <w:rFonts w:asciiTheme="minorHAnsi" w:eastAsiaTheme="minorEastAsia" w:hAnsiTheme="minorHAnsi" w:cstheme="minorBidi"/>
            <w:smallCaps w:val="0"/>
            <w:noProof/>
            <w:sz w:val="22"/>
            <w:lang w:eastAsia="pl-PL"/>
          </w:rPr>
          <w:tab/>
        </w:r>
        <w:r w:rsidRPr="00F50FA8">
          <w:rPr>
            <w:rStyle w:val="Hipercze"/>
            <w:noProof/>
          </w:rPr>
          <w:t>Trudności przy opracowywaniu prognozy wynikające z charakteru dokumentu podlegającego zmianie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_Toc105080227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303E7B" w:rsidRDefault="00303E7B">
      <w:pPr>
        <w:pStyle w:val="Spistreci1"/>
        <w:tabs>
          <w:tab w:val="left" w:pos="660"/>
          <w:tab w:val="right" w:leader="dot" w:pos="9344"/>
        </w:tabs>
        <w:rPr>
          <w:rFonts w:asciiTheme="minorHAnsi" w:eastAsiaTheme="minorEastAsia" w:hAnsiTheme="minorHAnsi" w:cstheme="minorBidi"/>
          <w:smallCaps w:val="0"/>
          <w:noProof/>
          <w:sz w:val="22"/>
          <w:lang w:eastAsia="pl-PL"/>
        </w:rPr>
      </w:pPr>
      <w:hyperlink w:anchor="_Toc105080228" w:history="1">
        <w:r w:rsidRPr="00F50FA8">
          <w:rPr>
            <w:rStyle w:val="Hipercze"/>
            <w:noProof/>
          </w:rPr>
          <w:t>11.</w:t>
        </w:r>
        <w:r>
          <w:rPr>
            <w:rFonts w:asciiTheme="minorHAnsi" w:eastAsiaTheme="minorEastAsia" w:hAnsiTheme="minorHAnsi" w:cstheme="minorBidi"/>
            <w:smallCaps w:val="0"/>
            <w:noProof/>
            <w:sz w:val="22"/>
            <w:lang w:eastAsia="pl-PL"/>
          </w:rPr>
          <w:tab/>
        </w:r>
        <w:r w:rsidRPr="00F50FA8">
          <w:rPr>
            <w:rStyle w:val="Hipercze"/>
            <w:noProof/>
          </w:rPr>
          <w:t>Propozycje dotyczące przewidywanych metod analizy skutków realizacji postanowień projektowanego dokumentu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_Toc105080228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303E7B" w:rsidRDefault="00303E7B">
      <w:pPr>
        <w:pStyle w:val="Spistreci1"/>
        <w:tabs>
          <w:tab w:val="left" w:pos="660"/>
          <w:tab w:val="right" w:leader="dot" w:pos="9344"/>
        </w:tabs>
        <w:rPr>
          <w:rFonts w:asciiTheme="minorHAnsi" w:eastAsiaTheme="minorEastAsia" w:hAnsiTheme="minorHAnsi" w:cstheme="minorBidi"/>
          <w:smallCaps w:val="0"/>
          <w:noProof/>
          <w:sz w:val="22"/>
          <w:lang w:eastAsia="pl-PL"/>
        </w:rPr>
      </w:pPr>
      <w:hyperlink w:anchor="_Toc105080229" w:history="1">
        <w:r w:rsidRPr="00F50FA8">
          <w:rPr>
            <w:rStyle w:val="Hipercze"/>
            <w:noProof/>
          </w:rPr>
          <w:t>12.</w:t>
        </w:r>
        <w:r>
          <w:rPr>
            <w:rFonts w:asciiTheme="minorHAnsi" w:eastAsiaTheme="minorEastAsia" w:hAnsiTheme="minorHAnsi" w:cstheme="minorBidi"/>
            <w:smallCaps w:val="0"/>
            <w:noProof/>
            <w:sz w:val="22"/>
            <w:lang w:eastAsia="pl-PL"/>
          </w:rPr>
          <w:tab/>
        </w:r>
        <w:r w:rsidRPr="00F50FA8">
          <w:rPr>
            <w:rStyle w:val="Hipercze"/>
            <w:noProof/>
          </w:rPr>
          <w:t>Streszczenie sporządzone w języku niespecjalistycznym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_Toc105080229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303E7B" w:rsidRDefault="00303E7B">
      <w:pPr>
        <w:pStyle w:val="Spistreci1"/>
        <w:tabs>
          <w:tab w:val="left" w:pos="660"/>
          <w:tab w:val="right" w:leader="dot" w:pos="9344"/>
        </w:tabs>
        <w:rPr>
          <w:rFonts w:asciiTheme="minorHAnsi" w:eastAsiaTheme="minorEastAsia" w:hAnsiTheme="minorHAnsi" w:cstheme="minorBidi"/>
          <w:smallCaps w:val="0"/>
          <w:noProof/>
          <w:sz w:val="22"/>
          <w:lang w:eastAsia="pl-PL"/>
        </w:rPr>
      </w:pPr>
      <w:hyperlink w:anchor="_Toc105080230" w:history="1">
        <w:r w:rsidRPr="00F50FA8">
          <w:rPr>
            <w:rStyle w:val="Hipercze"/>
            <w:noProof/>
          </w:rPr>
          <w:t>13.</w:t>
        </w:r>
        <w:r>
          <w:rPr>
            <w:rFonts w:asciiTheme="minorHAnsi" w:eastAsiaTheme="minorEastAsia" w:hAnsiTheme="minorHAnsi" w:cstheme="minorBidi"/>
            <w:smallCaps w:val="0"/>
            <w:noProof/>
            <w:sz w:val="22"/>
            <w:lang w:eastAsia="pl-PL"/>
          </w:rPr>
          <w:tab/>
        </w:r>
        <w:r w:rsidRPr="00F50FA8">
          <w:rPr>
            <w:rStyle w:val="Hipercze"/>
            <w:noProof/>
          </w:rPr>
          <w:t>Oświadczenie autora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_Toc105080230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CD74C4" w:rsidRPr="00CD74C4" w:rsidRDefault="00B91E4D" w:rsidP="004439EA">
      <w:r>
        <w:rPr>
          <w:smallCaps/>
        </w:rPr>
        <w:fldChar w:fldCharType="end"/>
      </w:r>
    </w:p>
    <w:p w:rsidR="00CD74C4" w:rsidRPr="00CD74C4" w:rsidRDefault="00CD74C4" w:rsidP="004439EA">
      <w:r w:rsidRPr="00CD74C4">
        <w:br w:type="page"/>
      </w:r>
    </w:p>
    <w:p w:rsidR="00CD74C4" w:rsidRPr="00CD74C4" w:rsidRDefault="00CD74C4" w:rsidP="00EB0A3C">
      <w:pPr>
        <w:pStyle w:val="Nagwek1"/>
      </w:pPr>
      <w:bookmarkStart w:id="0" w:name="_Toc495262726"/>
      <w:bookmarkStart w:id="1" w:name="_Toc105080181"/>
      <w:r w:rsidRPr="00CD74C4">
        <w:lastRenderedPageBreak/>
        <w:t>Wiadomości ogólne</w:t>
      </w:r>
      <w:bookmarkEnd w:id="0"/>
      <w:bookmarkEnd w:id="1"/>
    </w:p>
    <w:p w:rsidR="00CD74C4" w:rsidRDefault="00CD74C4" w:rsidP="00EB0A3C">
      <w:pPr>
        <w:pStyle w:val="Nagwek2"/>
      </w:pPr>
      <w:bookmarkStart w:id="2" w:name="_Toc495262727"/>
      <w:bookmarkStart w:id="3" w:name="_Toc105080182"/>
      <w:r w:rsidRPr="00CD74C4">
        <w:t>Wstęp</w:t>
      </w:r>
      <w:bookmarkEnd w:id="2"/>
      <w:bookmarkEnd w:id="3"/>
    </w:p>
    <w:p w:rsidR="004439EA" w:rsidRDefault="004439EA" w:rsidP="004439EA">
      <w:r>
        <w:t>Zgodnie z obowiązującą ustawą z dnia 3 października 2008 r. o udostępn</w:t>
      </w:r>
      <w:r w:rsidR="00F43B7A">
        <w:t>ianiu informacji o środowisku i </w:t>
      </w:r>
      <w:r>
        <w:t>jego ochronie, udziale społeczeństwa w ochronie środowiska oraz o ocenach oddziaływania na środowisko wymagane jest przeprowadzeni</w:t>
      </w:r>
      <w:r w:rsidR="00F43B7A">
        <w:t>e</w:t>
      </w:r>
      <w:r>
        <w:t xml:space="preserve"> strategicznej oceny oddziaływania na środowisko w</w:t>
      </w:r>
      <w:r w:rsidR="00F43B7A">
        <w:t> </w:t>
      </w:r>
      <w:r>
        <w:t xml:space="preserve">przypadku sporządzania nowych </w:t>
      </w:r>
      <w:r w:rsidR="00F43B7A">
        <w:t xml:space="preserve">miejscowych </w:t>
      </w:r>
      <w:r>
        <w:t>planów zagospodarowania przestrzennego oraz przeprowadzania ich zmian.</w:t>
      </w:r>
    </w:p>
    <w:p w:rsidR="004439EA" w:rsidRPr="004439EA" w:rsidRDefault="004439EA" w:rsidP="004439EA">
      <w:r>
        <w:t>Prognoza pozwala na zidentyfikowanie wpływów środowiskowych, które mogą powstać na skutek re</w:t>
      </w:r>
      <w:r w:rsidR="00F43B7A">
        <w:t xml:space="preserve">alizacji ustaleń projektu planu, a także </w:t>
      </w:r>
      <w:r>
        <w:t>jest podstawą do określenia działań mających na celu ograniczenie ewentualnych negatywnych skutków. Analiza ustaleń dokumentów planistycznych na etapie ich powstawania jest zgodna z zasadą eliminacji zagrożeń u źródła, co przynosi pozytywne efekty społeczne, gospodarcze, ekonomiczne, a przede wszystkim środowiskowe.</w:t>
      </w:r>
    </w:p>
    <w:p w:rsidR="00CD74C4" w:rsidRDefault="00CD74C4" w:rsidP="00EB0A3C">
      <w:pPr>
        <w:pStyle w:val="Nagwek2"/>
      </w:pPr>
      <w:bookmarkStart w:id="4" w:name="_Toc495262728"/>
      <w:bookmarkStart w:id="5" w:name="_Toc105080183"/>
      <w:r w:rsidRPr="00CD74C4">
        <w:t>Zakres prognozy</w:t>
      </w:r>
      <w:bookmarkEnd w:id="4"/>
      <w:bookmarkEnd w:id="5"/>
    </w:p>
    <w:p w:rsidR="004439EA" w:rsidRDefault="004439EA" w:rsidP="00EB0A3C">
      <w:pPr>
        <w:pStyle w:val="Nagwek3"/>
      </w:pPr>
      <w:bookmarkStart w:id="6" w:name="_Toc105080184"/>
      <w:r>
        <w:t>Zakres przedmiotowy</w:t>
      </w:r>
      <w:bookmarkEnd w:id="6"/>
    </w:p>
    <w:p w:rsidR="004439EA" w:rsidRDefault="004439EA" w:rsidP="004439EA">
      <w:r>
        <w:t xml:space="preserve">Zakres prognozy określa </w:t>
      </w:r>
      <w:r w:rsidRPr="004439EA">
        <w:t>art. 51 ustawy z dnia 3 października 2008 r. o udostępnianiu informacji o</w:t>
      </w:r>
      <w:r w:rsidR="00F43B7A">
        <w:t> </w:t>
      </w:r>
      <w:r w:rsidRPr="004439EA">
        <w:t>środowisku i jego ochronie, udziale społeczeństwa w ochronie środowiska oraz o ocenach oddziaływania na środowisko</w:t>
      </w:r>
      <w:r>
        <w:t>.</w:t>
      </w:r>
    </w:p>
    <w:p w:rsidR="004439EA" w:rsidRDefault="004439EA" w:rsidP="00EB0A3C">
      <w:pPr>
        <w:pStyle w:val="Nagwek3"/>
      </w:pPr>
      <w:bookmarkStart w:id="7" w:name="_Toc105080185"/>
      <w:r>
        <w:t>Zakres powierzchniowy</w:t>
      </w:r>
      <w:bookmarkEnd w:id="7"/>
    </w:p>
    <w:p w:rsidR="004439EA" w:rsidRPr="004439EA" w:rsidRDefault="004439EA" w:rsidP="004439EA">
      <w:r w:rsidRPr="00023E77">
        <w:t>W niniejszej prognozie dokonuje się oceny oddziaływania na środowisko ustaleń</w:t>
      </w:r>
      <w:r>
        <w:t xml:space="preserve"> </w:t>
      </w:r>
      <w:r w:rsidRPr="00023E77">
        <w:t xml:space="preserve">miejscowego planu zagospodarowania przestrzennego </w:t>
      </w:r>
      <w:r w:rsidR="007D317D" w:rsidRPr="00DD2165">
        <w:rPr>
          <w:rFonts w:cs="Arial"/>
        </w:rPr>
        <w:t xml:space="preserve">obszaru położonego we wsi </w:t>
      </w:r>
      <w:r w:rsidR="001B44C5">
        <w:rPr>
          <w:rFonts w:cs="Arial"/>
        </w:rPr>
        <w:t>Kanie</w:t>
      </w:r>
      <w:r w:rsidR="007D317D" w:rsidRPr="00DD2165">
        <w:rPr>
          <w:rFonts w:cs="Arial"/>
        </w:rPr>
        <w:t>, gm. Brwinów</w:t>
      </w:r>
      <w:r w:rsidR="007D317D" w:rsidRPr="00023E77">
        <w:t xml:space="preserve"> </w:t>
      </w:r>
      <w:r w:rsidRPr="00023E77">
        <w:t xml:space="preserve">wraz z obszarem pozostającym w zasięgu oddziaływań wynikających </w:t>
      </w:r>
      <w:r w:rsidR="00F43B7A">
        <w:t>z </w:t>
      </w:r>
      <w:r>
        <w:t>realizacji postanowień planu.</w:t>
      </w:r>
    </w:p>
    <w:p w:rsidR="00CD74C4" w:rsidRDefault="00CD74C4" w:rsidP="00EB0A3C">
      <w:pPr>
        <w:pStyle w:val="Nagwek2"/>
      </w:pPr>
      <w:bookmarkStart w:id="8" w:name="_Toc495262729"/>
      <w:bookmarkStart w:id="9" w:name="_Toc105080186"/>
      <w:r w:rsidRPr="00CD74C4">
        <w:t>Metodyka</w:t>
      </w:r>
      <w:bookmarkEnd w:id="8"/>
      <w:bookmarkEnd w:id="9"/>
    </w:p>
    <w:p w:rsidR="004439EA" w:rsidRDefault="004439EA" w:rsidP="004439EA">
      <w:r>
        <w:t>Metodyka prognozy określona jest przez ustawę z dnia 3 października 20</w:t>
      </w:r>
      <w:r w:rsidR="00F43B7A">
        <w:t>08 o udostępnianiu informacji o </w:t>
      </w:r>
      <w:r>
        <w:t xml:space="preserve">środowisku i jego ochronie, udziale społeczeństwa w ochronie środowiska oraz o ocenach oddziaływania na środowisko. Zgodnie z ustawą dokonuje się oceny wpływu ustaleń projektu planu na poszczególne komponenty środowiska oraz uwzględnia zależności pomiędzy jego poszczególnymi elementami. W trakcie pracy przyjmuje się, że przyjęte zapisy planu zostaną w pełni zrealizowane. Oznacza to z jednej strony maksymalizację oddziaływań powstałych na skutek realizacji planu – tych negatywnych i pozytywnych, a z drugiej realizację wszystkich ustaleń dotyczących ochrony środowiska. Ocena możliwości wystąpienia danych skutków dokonywana jest na podstawie aktualnego stanu środowiska i planowanych zmian w zagospodarowaniu. Proponowane formy użytkowania determinują bowiem siłę oraz skalę oddziaływania na środowisko. Istotnym jest przeprowadzenie analizy wpływów środowiskowych, wywołanych realizacją ustaleń planu, na tereny znajdujące się w granicach opracowania oraz jego otoczenie, ze szczególnym uwzględnieniem </w:t>
      </w:r>
      <w:r w:rsidR="00F43B7A">
        <w:t>różnych</w:t>
      </w:r>
      <w:r>
        <w:t xml:space="preserve"> form ochrony przyrody. Końcowym etapem opracowania jest sformułowanie wniosków i ustalenie ewentualnych zmian, których wprowadzenie do projektu planu może skutkować zmniejszeniem presji.</w:t>
      </w:r>
    </w:p>
    <w:p w:rsidR="004439EA" w:rsidRDefault="004439EA" w:rsidP="004439EA">
      <w:r>
        <w:t>Z uwagi na fakt, że miejscowy plan zagospodarowania stanowi zespół zasad i wytycznych do zagospodarowania przestrzeni (nie stanowi natomiast pełnego i docelowego obrazu poszczególnych inwestycji) w prognozie dokonuje się przede wszystkim diagnozy pr</w:t>
      </w:r>
      <w:r w:rsidR="00F43B7A">
        <w:t>awdopodobnych, głównych zmian w </w:t>
      </w:r>
      <w:r>
        <w:t>środowisku, opierając się na analogii zachodzących przeobrażeń w środowisku. Przewidzenie wszystkich skutków realizacji planu jest w prakt</w:t>
      </w:r>
      <w:r w:rsidR="0012195C">
        <w:t xml:space="preserve">yce niemożliwe. Można natomiast, </w:t>
      </w:r>
      <w:r>
        <w:t>z pewnym przybliżeniem</w:t>
      </w:r>
      <w:r w:rsidR="0012195C">
        <w:t>,</w:t>
      </w:r>
      <w:r>
        <w:t xml:space="preserve"> wskazać </w:t>
      </w:r>
      <w:r w:rsidR="0012195C">
        <w:t>intensywność</w:t>
      </w:r>
      <w:r>
        <w:t xml:space="preserve"> oddziaływania zaproponowa</w:t>
      </w:r>
      <w:r w:rsidR="00F43B7A">
        <w:t>nych rozwiązań przestrzennych w </w:t>
      </w:r>
      <w:r>
        <w:t xml:space="preserve">odniesieniu do poszczególnych terenów funkcjonalnych. Wskazanie to opiera się głównie na sile presji </w:t>
      </w:r>
      <w:r>
        <w:lastRenderedPageBreak/>
        <w:t>zaproponowanej lub już istniejącej i usankcjonowanej przez plan formy użytkowania terenu. Rodzaj zagospodarowania jest czynnikiem determinującym największe przekształcenia środowiska.</w:t>
      </w:r>
    </w:p>
    <w:p w:rsidR="003E6AC5" w:rsidRPr="004439EA" w:rsidRDefault="003E6AC5" w:rsidP="004439EA"/>
    <w:p w:rsidR="00CD74C4" w:rsidRPr="00CD74C4" w:rsidRDefault="00CD74C4" w:rsidP="00EB0A3C">
      <w:pPr>
        <w:pStyle w:val="Nagwek2"/>
      </w:pPr>
      <w:bookmarkStart w:id="10" w:name="_Toc495262730"/>
      <w:bookmarkStart w:id="11" w:name="_Toc105080187"/>
      <w:r w:rsidRPr="00CD74C4">
        <w:t>Materiały wejściowe</w:t>
      </w:r>
      <w:bookmarkEnd w:id="10"/>
      <w:bookmarkEnd w:id="11"/>
    </w:p>
    <w:p w:rsidR="00CC39EB" w:rsidRPr="00FF5D4F" w:rsidRDefault="00CC39EB" w:rsidP="00CC39EB">
      <w:pPr>
        <w:rPr>
          <w:sz w:val="18"/>
        </w:rPr>
      </w:pPr>
      <w:r w:rsidRPr="00FF5D4F">
        <w:rPr>
          <w:sz w:val="18"/>
        </w:rPr>
        <w:t>Przy realizacji niniejszego opracowania wykorzystano następujące materiały źródłowe:</w:t>
      </w:r>
    </w:p>
    <w:p w:rsidR="0012271A" w:rsidRPr="00FF5D4F" w:rsidRDefault="00CC39EB" w:rsidP="0012271A">
      <w:pPr>
        <w:pStyle w:val="Akapitzlist"/>
        <w:numPr>
          <w:ilvl w:val="0"/>
          <w:numId w:val="11"/>
        </w:numPr>
        <w:rPr>
          <w:rFonts w:cs="Arial"/>
          <w:sz w:val="18"/>
        </w:rPr>
      </w:pPr>
      <w:r w:rsidRPr="00FF5D4F">
        <w:rPr>
          <w:sz w:val="18"/>
        </w:rPr>
        <w:t xml:space="preserve">Kondracki Jerzy 1994 </w:t>
      </w:r>
      <w:r w:rsidRPr="00FF5D4F">
        <w:rPr>
          <w:i/>
          <w:sz w:val="18"/>
        </w:rPr>
        <w:t xml:space="preserve">Geografia Polski. </w:t>
      </w:r>
      <w:proofErr w:type="spellStart"/>
      <w:r w:rsidRPr="00FF5D4F">
        <w:rPr>
          <w:i/>
          <w:sz w:val="18"/>
        </w:rPr>
        <w:t>M</w:t>
      </w:r>
      <w:r w:rsidR="002369A1" w:rsidRPr="00FF5D4F">
        <w:rPr>
          <w:i/>
          <w:sz w:val="18"/>
        </w:rPr>
        <w:t>ezoregiony</w:t>
      </w:r>
      <w:proofErr w:type="spellEnd"/>
      <w:r w:rsidR="002369A1" w:rsidRPr="00FF5D4F">
        <w:rPr>
          <w:i/>
          <w:sz w:val="18"/>
        </w:rPr>
        <w:t xml:space="preserve"> fizyczno-geograficzne</w:t>
      </w:r>
      <w:r w:rsidR="00F43B7A" w:rsidRPr="00FF5D4F">
        <w:rPr>
          <w:sz w:val="18"/>
        </w:rPr>
        <w:t>. Warszawa: PWN. ISBN </w:t>
      </w:r>
      <w:r w:rsidRPr="00FF5D4F">
        <w:rPr>
          <w:sz w:val="18"/>
        </w:rPr>
        <w:t>83-01-11422-3.</w:t>
      </w:r>
    </w:p>
    <w:p w:rsidR="002078E3" w:rsidRPr="00FF5D4F" w:rsidRDefault="002078E3" w:rsidP="002078E3">
      <w:pPr>
        <w:pStyle w:val="Akapitzlist"/>
        <w:numPr>
          <w:ilvl w:val="0"/>
          <w:numId w:val="11"/>
        </w:numPr>
        <w:rPr>
          <w:sz w:val="18"/>
        </w:rPr>
      </w:pPr>
      <w:r w:rsidRPr="00FF5D4F">
        <w:rPr>
          <w:rFonts w:cs="Arial"/>
          <w:sz w:val="18"/>
        </w:rPr>
        <w:t xml:space="preserve">Matuszkiewicz Jan Marek 2008 </w:t>
      </w:r>
      <w:r w:rsidRPr="00FF5D4F">
        <w:rPr>
          <w:rFonts w:cs="Arial"/>
          <w:i/>
          <w:sz w:val="18"/>
        </w:rPr>
        <w:t>Regionalizacja geobotaniczna Polski. Mapa przeglądowa 1:300000</w:t>
      </w:r>
      <w:r w:rsidRPr="00FF5D4F">
        <w:rPr>
          <w:rFonts w:cs="Arial"/>
          <w:sz w:val="18"/>
        </w:rPr>
        <w:t xml:space="preserve">. Warszawa: </w:t>
      </w:r>
      <w:proofErr w:type="spellStart"/>
      <w:r w:rsidRPr="00FF5D4F">
        <w:rPr>
          <w:rFonts w:cs="Arial"/>
          <w:sz w:val="18"/>
        </w:rPr>
        <w:t>IGiPZ</w:t>
      </w:r>
      <w:proofErr w:type="spellEnd"/>
      <w:r w:rsidRPr="00FF5D4F">
        <w:rPr>
          <w:rFonts w:cs="Arial"/>
          <w:sz w:val="18"/>
        </w:rPr>
        <w:t xml:space="preserve"> PAN [w]: Zakład </w:t>
      </w:r>
      <w:proofErr w:type="spellStart"/>
      <w:r w:rsidRPr="00FF5D4F">
        <w:rPr>
          <w:rFonts w:cs="Arial"/>
          <w:sz w:val="18"/>
        </w:rPr>
        <w:t>Geoekologii</w:t>
      </w:r>
      <w:proofErr w:type="spellEnd"/>
      <w:r w:rsidRPr="00FF5D4F">
        <w:rPr>
          <w:rFonts w:cs="Arial"/>
          <w:sz w:val="18"/>
        </w:rPr>
        <w:t xml:space="preserve"> i Klimatologii, Instytut</w:t>
      </w:r>
      <w:r w:rsidRPr="00FF5D4F">
        <w:rPr>
          <w:sz w:val="18"/>
        </w:rPr>
        <w:t xml:space="preserve"> Geografii i Przestrzennego Zagospodarowania PAN [</w:t>
      </w:r>
      <w:proofErr w:type="spellStart"/>
      <w:r w:rsidRPr="00FF5D4F">
        <w:rPr>
          <w:sz w:val="18"/>
        </w:rPr>
        <w:t>online</w:t>
      </w:r>
      <w:proofErr w:type="spellEnd"/>
      <w:r w:rsidRPr="00FF5D4F">
        <w:rPr>
          <w:sz w:val="18"/>
        </w:rPr>
        <w:t xml:space="preserve">] www.igipz.pan.pl/Regiony-geobotaniczne-zgik.html [dostęp: </w:t>
      </w:r>
      <w:r w:rsidR="00591860" w:rsidRPr="00FF5D4F">
        <w:rPr>
          <w:sz w:val="18"/>
        </w:rPr>
        <w:t>20.01.2021</w:t>
      </w:r>
      <w:r w:rsidRPr="00FF5D4F">
        <w:rPr>
          <w:sz w:val="18"/>
        </w:rPr>
        <w:t>].</w:t>
      </w:r>
    </w:p>
    <w:p w:rsidR="002078E3" w:rsidRPr="00FF5D4F" w:rsidRDefault="002078E3" w:rsidP="002078E3">
      <w:pPr>
        <w:pStyle w:val="Akapitzlist"/>
        <w:numPr>
          <w:ilvl w:val="0"/>
          <w:numId w:val="11"/>
        </w:numPr>
        <w:rPr>
          <w:sz w:val="18"/>
        </w:rPr>
      </w:pPr>
      <w:r w:rsidRPr="00FF5D4F">
        <w:rPr>
          <w:sz w:val="18"/>
        </w:rPr>
        <w:t xml:space="preserve">Matuszkiewicz Jan Marek 2008 </w:t>
      </w:r>
      <w:r w:rsidRPr="00FF5D4F">
        <w:rPr>
          <w:i/>
          <w:sz w:val="18"/>
        </w:rPr>
        <w:t>Potencjalna roślinność naturalna Polski. Mapa przeglądowa 1:300000</w:t>
      </w:r>
      <w:r w:rsidRPr="00FF5D4F">
        <w:rPr>
          <w:sz w:val="18"/>
        </w:rPr>
        <w:t xml:space="preserve">. Warszawa: </w:t>
      </w:r>
      <w:proofErr w:type="spellStart"/>
      <w:r w:rsidRPr="00FF5D4F">
        <w:rPr>
          <w:sz w:val="18"/>
        </w:rPr>
        <w:t>IGiPZ</w:t>
      </w:r>
      <w:proofErr w:type="spellEnd"/>
      <w:r w:rsidRPr="00FF5D4F">
        <w:rPr>
          <w:sz w:val="18"/>
        </w:rPr>
        <w:t xml:space="preserve"> PAN [w]: Zakład </w:t>
      </w:r>
      <w:proofErr w:type="spellStart"/>
      <w:r w:rsidRPr="00FF5D4F">
        <w:rPr>
          <w:sz w:val="18"/>
        </w:rPr>
        <w:t>Geoekologii</w:t>
      </w:r>
      <w:proofErr w:type="spellEnd"/>
      <w:r w:rsidRPr="00FF5D4F">
        <w:rPr>
          <w:sz w:val="18"/>
        </w:rPr>
        <w:t xml:space="preserve"> i Klimatologii</w:t>
      </w:r>
      <w:r w:rsidR="00F43B7A" w:rsidRPr="00FF5D4F">
        <w:rPr>
          <w:sz w:val="18"/>
        </w:rPr>
        <w:t>, Instytut Geografii i </w:t>
      </w:r>
      <w:r w:rsidRPr="00FF5D4F">
        <w:rPr>
          <w:sz w:val="18"/>
        </w:rPr>
        <w:t>Przestrzennego Zagospodarowania PAN [</w:t>
      </w:r>
      <w:proofErr w:type="spellStart"/>
      <w:r w:rsidRPr="00FF5D4F">
        <w:rPr>
          <w:sz w:val="18"/>
        </w:rPr>
        <w:t>online</w:t>
      </w:r>
      <w:proofErr w:type="spellEnd"/>
      <w:r w:rsidRPr="00FF5D4F">
        <w:rPr>
          <w:sz w:val="18"/>
        </w:rPr>
        <w:t>] www.igipz.pan.pl/Roslinnosc-potencjal</w:t>
      </w:r>
      <w:r w:rsidR="00591860" w:rsidRPr="00FF5D4F">
        <w:rPr>
          <w:sz w:val="18"/>
        </w:rPr>
        <w:t>na-zgik.html [dostęp: 20.01.2021</w:t>
      </w:r>
      <w:r w:rsidRPr="00FF5D4F">
        <w:rPr>
          <w:sz w:val="18"/>
        </w:rPr>
        <w:t>].</w:t>
      </w:r>
    </w:p>
    <w:p w:rsidR="00F948EF" w:rsidRPr="00FF5D4F" w:rsidRDefault="00F948EF" w:rsidP="00CC39EB">
      <w:pPr>
        <w:pStyle w:val="Akapitzlist"/>
        <w:numPr>
          <w:ilvl w:val="0"/>
          <w:numId w:val="11"/>
        </w:numPr>
        <w:rPr>
          <w:sz w:val="18"/>
        </w:rPr>
      </w:pPr>
      <w:r w:rsidRPr="00FF5D4F">
        <w:rPr>
          <w:sz w:val="18"/>
        </w:rPr>
        <w:t>Ocena poziomów pól elektromagnetycznych w środowisku za lata 2017-2019, 2020r.</w:t>
      </w:r>
    </w:p>
    <w:p w:rsidR="00CC39EB" w:rsidRPr="00FF5D4F" w:rsidRDefault="00591860" w:rsidP="00591860">
      <w:pPr>
        <w:pStyle w:val="Akapitzlist"/>
        <w:numPr>
          <w:ilvl w:val="0"/>
          <w:numId w:val="11"/>
        </w:numPr>
        <w:rPr>
          <w:rFonts w:cs="Arial"/>
          <w:sz w:val="22"/>
        </w:rPr>
      </w:pPr>
      <w:r w:rsidRPr="00FF5D4F">
        <w:rPr>
          <w:rFonts w:cs="Arial"/>
          <w:iCs/>
          <w:sz w:val="18"/>
          <w:szCs w:val="16"/>
        </w:rPr>
        <w:t>Program Ochrony Środowiska dla Gminy Brwinów na lata 2021-2030 opracowany przez EKOLOG sp. z o.o. - projekt,</w:t>
      </w:r>
    </w:p>
    <w:p w:rsidR="006B6AC4" w:rsidRPr="009D71DE" w:rsidRDefault="006B6AC4" w:rsidP="006B6AC4">
      <w:pPr>
        <w:pStyle w:val="Akapitzlist"/>
        <w:numPr>
          <w:ilvl w:val="0"/>
          <w:numId w:val="11"/>
        </w:numPr>
        <w:rPr>
          <w:sz w:val="18"/>
        </w:rPr>
      </w:pPr>
      <w:r w:rsidRPr="00FF5D4F">
        <w:rPr>
          <w:rFonts w:cs="Arial"/>
          <w:sz w:val="18"/>
          <w:szCs w:val="20"/>
        </w:rPr>
        <w:t>Roczna ocena jakości powietrza w województwie</w:t>
      </w:r>
      <w:r w:rsidR="007B79E1" w:rsidRPr="00FF5D4F">
        <w:rPr>
          <w:rFonts w:cs="Arial"/>
          <w:sz w:val="18"/>
          <w:szCs w:val="20"/>
        </w:rPr>
        <w:t xml:space="preserve"> mazowieckim. Raport za rok 2019.  2020</w:t>
      </w:r>
      <w:r w:rsidRPr="00FF5D4F">
        <w:rPr>
          <w:rFonts w:cs="Arial"/>
          <w:sz w:val="18"/>
          <w:szCs w:val="20"/>
        </w:rPr>
        <w:t>. Warszawa: WIOŚ,</w:t>
      </w:r>
    </w:p>
    <w:p w:rsidR="009D71DE" w:rsidRPr="00FF0BCF" w:rsidRDefault="00FF0BCF" w:rsidP="006B6AC4">
      <w:pPr>
        <w:pStyle w:val="Akapitzlist"/>
        <w:numPr>
          <w:ilvl w:val="0"/>
          <w:numId w:val="11"/>
        </w:numPr>
        <w:rPr>
          <w:sz w:val="18"/>
        </w:rPr>
      </w:pPr>
      <w:r w:rsidRPr="00FF0BCF">
        <w:rPr>
          <w:rFonts w:cs="Arial"/>
          <w:sz w:val="18"/>
          <w:szCs w:val="20"/>
        </w:rPr>
        <w:t xml:space="preserve">decyzja nr 143/06 Marszałka Województwa Mazowieckiego z dnia 8.09.2006 r. – </w:t>
      </w:r>
      <w:r w:rsidR="009D71DE" w:rsidRPr="00FF0BCF">
        <w:rPr>
          <w:rFonts w:cs="Arial"/>
          <w:sz w:val="18"/>
          <w:szCs w:val="20"/>
        </w:rPr>
        <w:t>zgoda</w:t>
      </w:r>
      <w:r w:rsidRPr="00FF0BCF">
        <w:rPr>
          <w:rFonts w:cs="Arial"/>
          <w:sz w:val="18"/>
          <w:szCs w:val="20"/>
        </w:rPr>
        <w:t xml:space="preserve"> na zmianę przeznaczenia gruntów leśnych na cele nieleśne</w:t>
      </w:r>
    </w:p>
    <w:p w:rsidR="00CC39EB" w:rsidRPr="00FF5D4F" w:rsidRDefault="00CC39EB" w:rsidP="00CC39EB">
      <w:pPr>
        <w:rPr>
          <w:sz w:val="18"/>
        </w:rPr>
      </w:pPr>
      <w:r w:rsidRPr="00FF5D4F">
        <w:rPr>
          <w:sz w:val="18"/>
        </w:rPr>
        <w:t>Podstawę prawną stanowiło:</w:t>
      </w:r>
    </w:p>
    <w:p w:rsidR="0012195C" w:rsidRPr="00FF5D4F" w:rsidRDefault="0012195C" w:rsidP="00CC39EB">
      <w:pPr>
        <w:pStyle w:val="Styl1"/>
        <w:numPr>
          <w:ilvl w:val="0"/>
          <w:numId w:val="11"/>
        </w:numPr>
        <w:rPr>
          <w:sz w:val="18"/>
        </w:rPr>
      </w:pPr>
      <w:r w:rsidRPr="00FF5D4F">
        <w:rPr>
          <w:sz w:val="18"/>
        </w:rPr>
        <w:t>Studium uwarunkowań i kierunków zagospodarowania przestrzennego miasta i gminy Brwinów uchwalone Uchwałą Nr 159-III Rady Miejskiej w Brwinowie z dnia 14 kwietnia 2000 roku.</w:t>
      </w:r>
    </w:p>
    <w:p w:rsidR="001C035C" w:rsidRPr="00E01211" w:rsidRDefault="0012195C" w:rsidP="001C035C">
      <w:pPr>
        <w:pStyle w:val="Styl1"/>
        <w:numPr>
          <w:ilvl w:val="0"/>
          <w:numId w:val="11"/>
        </w:numPr>
        <w:rPr>
          <w:sz w:val="18"/>
          <w:szCs w:val="18"/>
        </w:rPr>
      </w:pPr>
      <w:r w:rsidRPr="00FF5D4F">
        <w:rPr>
          <w:sz w:val="18"/>
        </w:rPr>
        <w:t xml:space="preserve">Regulamin utrzymania  czystości i </w:t>
      </w:r>
      <w:r w:rsidRPr="00E01211">
        <w:rPr>
          <w:sz w:val="18"/>
          <w:szCs w:val="18"/>
        </w:rPr>
        <w:t>porządku na ter</w:t>
      </w:r>
      <w:r w:rsidR="00F43B7A" w:rsidRPr="00E01211">
        <w:rPr>
          <w:sz w:val="18"/>
          <w:szCs w:val="18"/>
        </w:rPr>
        <w:t>enie gminy Brwinów – Uchwała nr </w:t>
      </w:r>
      <w:r w:rsidR="00814AE5" w:rsidRPr="00E01211">
        <w:rPr>
          <w:sz w:val="18"/>
          <w:szCs w:val="18"/>
        </w:rPr>
        <w:t xml:space="preserve">XXVIII.261.2016 </w:t>
      </w:r>
      <w:r w:rsidRPr="00E01211">
        <w:rPr>
          <w:sz w:val="18"/>
          <w:szCs w:val="18"/>
        </w:rPr>
        <w:t xml:space="preserve">z dnia </w:t>
      </w:r>
      <w:r w:rsidR="00133E01" w:rsidRPr="00E01211">
        <w:rPr>
          <w:sz w:val="18"/>
          <w:szCs w:val="18"/>
        </w:rPr>
        <w:t>3 czerwca 2016 r.</w:t>
      </w:r>
      <w:r w:rsidRPr="00E01211">
        <w:rPr>
          <w:sz w:val="18"/>
          <w:szCs w:val="18"/>
        </w:rPr>
        <w:t xml:space="preserve"> r. Rady Miejskiej w Brwinowie.</w:t>
      </w:r>
    </w:p>
    <w:p w:rsidR="001C035C" w:rsidRPr="00E01211" w:rsidRDefault="001C035C" w:rsidP="002078E3">
      <w:pPr>
        <w:pStyle w:val="Styl1"/>
        <w:numPr>
          <w:ilvl w:val="0"/>
          <w:numId w:val="11"/>
        </w:numPr>
        <w:rPr>
          <w:sz w:val="18"/>
          <w:szCs w:val="18"/>
        </w:rPr>
      </w:pPr>
      <w:r w:rsidRPr="00E01211">
        <w:rPr>
          <w:sz w:val="18"/>
          <w:szCs w:val="18"/>
        </w:rPr>
        <w:t>Rozporządzenie Ministra Infrastruktury z dnia 26 sierpnia 2003 r. w sprawie wymaganego projektu miejscowego planu z</w:t>
      </w:r>
      <w:r w:rsidR="002B5C36">
        <w:rPr>
          <w:sz w:val="18"/>
          <w:szCs w:val="18"/>
        </w:rPr>
        <w:t>agospodarowania przestrzennego</w:t>
      </w:r>
      <w:r w:rsidRPr="00E01211">
        <w:rPr>
          <w:sz w:val="18"/>
          <w:szCs w:val="18"/>
        </w:rPr>
        <w:t>.</w:t>
      </w:r>
    </w:p>
    <w:p w:rsidR="00E01211" w:rsidRPr="00E01211" w:rsidRDefault="00E01211" w:rsidP="00E01211">
      <w:pPr>
        <w:pStyle w:val="Styl1"/>
        <w:numPr>
          <w:ilvl w:val="0"/>
          <w:numId w:val="11"/>
        </w:numPr>
        <w:rPr>
          <w:sz w:val="18"/>
          <w:szCs w:val="18"/>
        </w:rPr>
      </w:pPr>
      <w:r w:rsidRPr="00E01211">
        <w:rPr>
          <w:sz w:val="18"/>
          <w:szCs w:val="18"/>
        </w:rPr>
        <w:t>Rozporządzenie Wojewody Mazowieckiego z dnia 13 lutego 2017 roku w sprawie Warszawskiego Obszaru Chronionego Krajobrazu.</w:t>
      </w:r>
    </w:p>
    <w:p w:rsidR="00390CDB" w:rsidRPr="00D704E7" w:rsidRDefault="00390CDB" w:rsidP="0035708B">
      <w:pPr>
        <w:pStyle w:val="Styl1"/>
        <w:numPr>
          <w:ilvl w:val="0"/>
          <w:numId w:val="11"/>
        </w:numPr>
        <w:rPr>
          <w:sz w:val="18"/>
        </w:rPr>
      </w:pPr>
      <w:r w:rsidRPr="00E01211">
        <w:rPr>
          <w:sz w:val="18"/>
          <w:szCs w:val="18"/>
        </w:rPr>
        <w:t xml:space="preserve">Uchwała nr </w:t>
      </w:r>
      <w:r w:rsidR="003E6AC5" w:rsidRPr="00E01211">
        <w:rPr>
          <w:sz w:val="18"/>
          <w:szCs w:val="18"/>
        </w:rPr>
        <w:t>XXX.327</w:t>
      </w:r>
      <w:r w:rsidRPr="00E01211">
        <w:rPr>
          <w:sz w:val="18"/>
          <w:szCs w:val="18"/>
        </w:rPr>
        <w:t>.2020 Rady</w:t>
      </w:r>
      <w:r w:rsidR="003E6AC5" w:rsidRPr="00E01211">
        <w:rPr>
          <w:sz w:val="18"/>
          <w:szCs w:val="18"/>
        </w:rPr>
        <w:t xml:space="preserve"> Miejskiej w Brwinowie z dnia 21</w:t>
      </w:r>
      <w:r w:rsidRPr="00E01211">
        <w:rPr>
          <w:sz w:val="18"/>
          <w:szCs w:val="18"/>
        </w:rPr>
        <w:t xml:space="preserve"> </w:t>
      </w:r>
      <w:r w:rsidR="003E6AC5" w:rsidRPr="00E01211">
        <w:rPr>
          <w:sz w:val="18"/>
          <w:szCs w:val="18"/>
        </w:rPr>
        <w:t>grudnia</w:t>
      </w:r>
      <w:r w:rsidRPr="00E01211">
        <w:rPr>
          <w:sz w:val="18"/>
          <w:szCs w:val="18"/>
        </w:rPr>
        <w:t xml:space="preserve"> 2020 r. w sprawie przystąpienia do sporządzenia miejscowego planu zagospodarowania</w:t>
      </w:r>
      <w:r w:rsidRPr="003E6AC5">
        <w:rPr>
          <w:sz w:val="18"/>
        </w:rPr>
        <w:t xml:space="preserve"> przestrzennego obszaru położonego we wsi </w:t>
      </w:r>
      <w:r w:rsidR="003E6AC5" w:rsidRPr="003E6AC5">
        <w:rPr>
          <w:sz w:val="18"/>
        </w:rPr>
        <w:t>Kanie</w:t>
      </w:r>
      <w:r w:rsidRPr="003E6AC5">
        <w:rPr>
          <w:sz w:val="18"/>
        </w:rPr>
        <w:t xml:space="preserve">, gm. </w:t>
      </w:r>
      <w:r w:rsidRPr="00D704E7">
        <w:rPr>
          <w:sz w:val="18"/>
        </w:rPr>
        <w:t>Brwinów</w:t>
      </w:r>
    </w:p>
    <w:p w:rsidR="001C035C" w:rsidRPr="00D704E7" w:rsidRDefault="0035708B" w:rsidP="0035708B">
      <w:pPr>
        <w:pStyle w:val="Styl1"/>
        <w:numPr>
          <w:ilvl w:val="0"/>
          <w:numId w:val="11"/>
        </w:numPr>
        <w:rPr>
          <w:rFonts w:cs="Arial"/>
          <w:sz w:val="18"/>
        </w:rPr>
      </w:pPr>
      <w:r w:rsidRPr="00D704E7">
        <w:rPr>
          <w:sz w:val="18"/>
        </w:rPr>
        <w:t>Ustawa z dnia 13 września 1996 r. o utrzymaniu czystości i</w:t>
      </w:r>
      <w:r w:rsidR="006B6AC4" w:rsidRPr="00D704E7">
        <w:rPr>
          <w:sz w:val="18"/>
        </w:rPr>
        <w:t xml:space="preserve"> porządku w gminach</w:t>
      </w:r>
      <w:r w:rsidRPr="00D704E7">
        <w:rPr>
          <w:rFonts w:cs="Arial"/>
          <w:sz w:val="18"/>
        </w:rPr>
        <w:t>.</w:t>
      </w:r>
    </w:p>
    <w:p w:rsidR="0035708B" w:rsidRPr="00D704E7" w:rsidRDefault="0035708B" w:rsidP="0035708B">
      <w:pPr>
        <w:pStyle w:val="Styl1"/>
        <w:numPr>
          <w:ilvl w:val="0"/>
          <w:numId w:val="11"/>
        </w:numPr>
        <w:rPr>
          <w:rFonts w:cs="Arial"/>
          <w:sz w:val="18"/>
        </w:rPr>
      </w:pPr>
      <w:r w:rsidRPr="00D704E7">
        <w:rPr>
          <w:rFonts w:cs="Arial"/>
          <w:sz w:val="18"/>
        </w:rPr>
        <w:t>Ustawa z dnia 27 kwietnia 2001 r. Prawo</w:t>
      </w:r>
      <w:r w:rsidR="00D704E7" w:rsidRPr="00D704E7">
        <w:rPr>
          <w:rFonts w:cs="Arial"/>
          <w:sz w:val="18"/>
        </w:rPr>
        <w:t xml:space="preserve"> ochrony środowiska</w:t>
      </w:r>
      <w:r w:rsidRPr="00D704E7">
        <w:rPr>
          <w:rFonts w:cs="Arial"/>
          <w:sz w:val="18"/>
        </w:rPr>
        <w:t>.</w:t>
      </w:r>
    </w:p>
    <w:p w:rsidR="0035708B" w:rsidRPr="00D704E7" w:rsidRDefault="0035708B" w:rsidP="0035708B">
      <w:pPr>
        <w:pStyle w:val="Styl1"/>
        <w:numPr>
          <w:ilvl w:val="0"/>
          <w:numId w:val="11"/>
        </w:numPr>
        <w:rPr>
          <w:rFonts w:cs="Arial"/>
          <w:sz w:val="18"/>
        </w:rPr>
      </w:pPr>
      <w:r w:rsidRPr="00D704E7">
        <w:rPr>
          <w:rFonts w:cs="Arial"/>
          <w:sz w:val="18"/>
        </w:rPr>
        <w:t>Ustawa z dnia 7 czerwca 2001 r. o zbiorowym zaopatrzeniu w wodę i zbiorowym odprowadzaniu ścieków.</w:t>
      </w:r>
    </w:p>
    <w:p w:rsidR="0035708B" w:rsidRPr="00D704E7" w:rsidRDefault="0035708B" w:rsidP="0035708B">
      <w:pPr>
        <w:pStyle w:val="Styl1"/>
        <w:numPr>
          <w:ilvl w:val="0"/>
          <w:numId w:val="11"/>
        </w:numPr>
        <w:rPr>
          <w:rFonts w:cs="Arial"/>
          <w:sz w:val="18"/>
        </w:rPr>
      </w:pPr>
      <w:r w:rsidRPr="00D704E7">
        <w:rPr>
          <w:rFonts w:cs="Arial"/>
          <w:sz w:val="18"/>
        </w:rPr>
        <w:t>Ustawa z dnia 27 marca 2003 r. o planowaniu i zagospodarowaniu przestrzennym.</w:t>
      </w:r>
    </w:p>
    <w:p w:rsidR="0035708B" w:rsidRPr="00D704E7" w:rsidRDefault="0035708B" w:rsidP="0035708B">
      <w:pPr>
        <w:pStyle w:val="Styl1"/>
        <w:numPr>
          <w:ilvl w:val="0"/>
          <w:numId w:val="11"/>
        </w:numPr>
        <w:rPr>
          <w:rFonts w:cs="Arial"/>
          <w:sz w:val="18"/>
        </w:rPr>
      </w:pPr>
      <w:r w:rsidRPr="00D704E7">
        <w:rPr>
          <w:rFonts w:cs="Arial"/>
          <w:sz w:val="18"/>
        </w:rPr>
        <w:t xml:space="preserve">Ustawa z dnia 16 kwietnia 2004 r. </w:t>
      </w:r>
      <w:r w:rsidR="00BE1EE9" w:rsidRPr="00D704E7">
        <w:rPr>
          <w:rFonts w:cs="Arial"/>
          <w:sz w:val="18"/>
        </w:rPr>
        <w:t>o ochronie przyrody</w:t>
      </w:r>
      <w:r w:rsidRPr="00D704E7">
        <w:rPr>
          <w:rFonts w:cs="Arial"/>
          <w:sz w:val="18"/>
        </w:rPr>
        <w:t>.</w:t>
      </w:r>
    </w:p>
    <w:p w:rsidR="0035708B" w:rsidRPr="00D704E7" w:rsidRDefault="0035708B" w:rsidP="0035708B">
      <w:pPr>
        <w:pStyle w:val="Styl1"/>
        <w:numPr>
          <w:ilvl w:val="0"/>
          <w:numId w:val="11"/>
        </w:numPr>
        <w:rPr>
          <w:rFonts w:cs="Arial"/>
          <w:sz w:val="18"/>
        </w:rPr>
      </w:pPr>
      <w:r w:rsidRPr="00D704E7">
        <w:rPr>
          <w:rFonts w:cs="Arial"/>
          <w:sz w:val="18"/>
        </w:rPr>
        <w:t>Ustawa z dnia 3 października 2008 r. o udostępnianiu informacji o środowisku i jego ochronie, udziale społeczeństwa w ochronie środowiska oraz o ocenach oddziały</w:t>
      </w:r>
      <w:r w:rsidR="00BB140A" w:rsidRPr="00D704E7">
        <w:rPr>
          <w:rFonts w:cs="Arial"/>
          <w:sz w:val="18"/>
        </w:rPr>
        <w:t>wania na środowi</w:t>
      </w:r>
      <w:r w:rsidR="002B5C36">
        <w:rPr>
          <w:rFonts w:cs="Arial"/>
          <w:sz w:val="18"/>
          <w:szCs w:val="20"/>
        </w:rPr>
        <w:t>sko.</w:t>
      </w:r>
    </w:p>
    <w:p w:rsidR="0035708B" w:rsidRPr="00D704E7" w:rsidRDefault="0035708B" w:rsidP="0035708B">
      <w:pPr>
        <w:pStyle w:val="Styl1"/>
        <w:numPr>
          <w:ilvl w:val="0"/>
          <w:numId w:val="11"/>
        </w:numPr>
        <w:rPr>
          <w:rFonts w:cs="Arial"/>
          <w:sz w:val="18"/>
        </w:rPr>
      </w:pPr>
      <w:r w:rsidRPr="00D704E7">
        <w:rPr>
          <w:rFonts w:cs="Arial"/>
          <w:sz w:val="18"/>
        </w:rPr>
        <w:t>Ustawa z dnia 14 grudnia</w:t>
      </w:r>
      <w:r w:rsidR="002B5C36">
        <w:rPr>
          <w:rFonts w:cs="Arial"/>
          <w:sz w:val="18"/>
        </w:rPr>
        <w:t xml:space="preserve"> 2012 r. o odpadach</w:t>
      </w:r>
      <w:r w:rsidRPr="00D704E7">
        <w:rPr>
          <w:rFonts w:cs="Arial"/>
          <w:sz w:val="18"/>
        </w:rPr>
        <w:t>.</w:t>
      </w:r>
    </w:p>
    <w:p w:rsidR="00CC39EB" w:rsidRPr="00712ED0" w:rsidRDefault="00CC39EB" w:rsidP="00CC39EB">
      <w:pPr>
        <w:rPr>
          <w:rFonts w:cs="Arial"/>
          <w:sz w:val="18"/>
        </w:rPr>
      </w:pPr>
      <w:r w:rsidRPr="00712ED0">
        <w:rPr>
          <w:rFonts w:cs="Arial"/>
          <w:sz w:val="18"/>
        </w:rPr>
        <w:t>Korzystano również z materiałów kartograficznych i innych związanych z informacją przestrzenną:</w:t>
      </w:r>
    </w:p>
    <w:p w:rsidR="002078E3" w:rsidRPr="00712ED0" w:rsidRDefault="002078E3" w:rsidP="002078E3">
      <w:pPr>
        <w:pStyle w:val="Akapitzlist"/>
        <w:numPr>
          <w:ilvl w:val="0"/>
          <w:numId w:val="11"/>
        </w:numPr>
        <w:rPr>
          <w:rFonts w:cs="Arial"/>
          <w:sz w:val="18"/>
        </w:rPr>
      </w:pPr>
      <w:r w:rsidRPr="00712ED0">
        <w:rPr>
          <w:rFonts w:cs="Arial"/>
          <w:sz w:val="18"/>
        </w:rPr>
        <w:t xml:space="preserve">Mapa geologiczna 1:500000 [w:] Centralna Baza Danych Geologicznych, </w:t>
      </w:r>
    </w:p>
    <w:p w:rsidR="00125A67" w:rsidRPr="00FF5D4F" w:rsidRDefault="00125A67" w:rsidP="002078E3">
      <w:pPr>
        <w:pStyle w:val="Akapitzlist"/>
        <w:numPr>
          <w:ilvl w:val="0"/>
          <w:numId w:val="11"/>
        </w:numPr>
        <w:rPr>
          <w:rFonts w:cs="Arial"/>
          <w:sz w:val="18"/>
        </w:rPr>
      </w:pPr>
      <w:r w:rsidRPr="00712ED0">
        <w:rPr>
          <w:rFonts w:cs="Arial"/>
          <w:sz w:val="18"/>
          <w:szCs w:val="20"/>
        </w:rPr>
        <w:t>Mapa glebowo-rolnicza w skali 1:25000 wraz z opracowaniami</w:t>
      </w:r>
      <w:r w:rsidRPr="00FF5D4F">
        <w:rPr>
          <w:rFonts w:cs="Arial"/>
          <w:sz w:val="18"/>
          <w:szCs w:val="20"/>
        </w:rPr>
        <w:t xml:space="preserve"> pochodnymi, 2004 [w:] Mazowiecki System Informacji Przestrzennej Wrota Mazowsza [</w:t>
      </w:r>
      <w:proofErr w:type="spellStart"/>
      <w:r w:rsidRPr="00FF5D4F">
        <w:rPr>
          <w:rFonts w:cs="Arial"/>
          <w:sz w:val="18"/>
          <w:szCs w:val="20"/>
        </w:rPr>
        <w:t>online</w:t>
      </w:r>
      <w:proofErr w:type="spellEnd"/>
      <w:r w:rsidRPr="00FF5D4F">
        <w:rPr>
          <w:rFonts w:cs="Arial"/>
          <w:sz w:val="18"/>
          <w:szCs w:val="20"/>
        </w:rPr>
        <w:t>] msip.wrotamazowsza.pl/msip [dostęp: 10.01.2021</w:t>
      </w:r>
    </w:p>
    <w:p w:rsidR="00E75B28" w:rsidRPr="00FF5D4F" w:rsidRDefault="00E75B28" w:rsidP="00E75B28">
      <w:pPr>
        <w:pStyle w:val="Akapitzlist"/>
        <w:numPr>
          <w:ilvl w:val="0"/>
          <w:numId w:val="11"/>
        </w:numPr>
        <w:rPr>
          <w:rFonts w:cs="Arial"/>
          <w:sz w:val="18"/>
        </w:rPr>
      </w:pPr>
      <w:r w:rsidRPr="00FF5D4F">
        <w:rPr>
          <w:rFonts w:cs="Arial"/>
          <w:sz w:val="18"/>
        </w:rPr>
        <w:t>Mapa ob</w:t>
      </w:r>
      <w:r w:rsidR="0026355C" w:rsidRPr="00FF5D4F">
        <w:rPr>
          <w:rFonts w:cs="Arial"/>
          <w:sz w:val="18"/>
        </w:rPr>
        <w:t>szarów objętych ochroną przyrody</w:t>
      </w:r>
      <w:r w:rsidRPr="00FF5D4F">
        <w:rPr>
          <w:rFonts w:cs="Arial"/>
          <w:sz w:val="18"/>
        </w:rPr>
        <w:t xml:space="preserve"> [w:] </w:t>
      </w:r>
      <w:proofErr w:type="spellStart"/>
      <w:r w:rsidRPr="00FF5D4F">
        <w:rPr>
          <w:rFonts w:cs="Arial"/>
          <w:sz w:val="18"/>
        </w:rPr>
        <w:t>Geoserwis</w:t>
      </w:r>
      <w:proofErr w:type="spellEnd"/>
      <w:r w:rsidRPr="00FF5D4F">
        <w:rPr>
          <w:rFonts w:cs="Arial"/>
          <w:sz w:val="18"/>
        </w:rPr>
        <w:t xml:space="preserve"> GDOŚ [</w:t>
      </w:r>
      <w:proofErr w:type="spellStart"/>
      <w:r w:rsidRPr="00FF5D4F">
        <w:rPr>
          <w:rFonts w:cs="Arial"/>
          <w:sz w:val="18"/>
        </w:rPr>
        <w:t>online</w:t>
      </w:r>
      <w:proofErr w:type="spellEnd"/>
      <w:r w:rsidRPr="00FF5D4F">
        <w:rPr>
          <w:rFonts w:cs="Arial"/>
          <w:sz w:val="18"/>
        </w:rPr>
        <w:t>] www.geoserwis.gdos.gov.pl/mapy/</w:t>
      </w:r>
      <w:r w:rsidR="00BB140A" w:rsidRPr="00FF5D4F">
        <w:rPr>
          <w:rFonts w:cs="Arial"/>
          <w:sz w:val="18"/>
        </w:rPr>
        <w:t xml:space="preserve"> [dostęp: 20.01.2021</w:t>
      </w:r>
      <w:r w:rsidRPr="00FF5D4F">
        <w:rPr>
          <w:rFonts w:cs="Arial"/>
          <w:sz w:val="18"/>
        </w:rPr>
        <w:t>].</w:t>
      </w:r>
    </w:p>
    <w:p w:rsidR="00CC39EB" w:rsidRPr="00FF5D4F" w:rsidRDefault="00CC39EB" w:rsidP="00CC39EB">
      <w:pPr>
        <w:pStyle w:val="Akapitzlist"/>
        <w:numPr>
          <w:ilvl w:val="0"/>
          <w:numId w:val="11"/>
        </w:numPr>
        <w:rPr>
          <w:rFonts w:cs="Arial"/>
          <w:sz w:val="18"/>
        </w:rPr>
      </w:pPr>
      <w:r w:rsidRPr="00FF5D4F">
        <w:rPr>
          <w:rFonts w:cs="Arial"/>
          <w:sz w:val="18"/>
        </w:rPr>
        <w:t xml:space="preserve">Mapa topograficzna [w:] </w:t>
      </w:r>
      <w:proofErr w:type="spellStart"/>
      <w:r w:rsidRPr="00FF5D4F">
        <w:rPr>
          <w:rFonts w:cs="Arial"/>
          <w:sz w:val="18"/>
        </w:rPr>
        <w:t>Geoportal</w:t>
      </w:r>
      <w:proofErr w:type="spellEnd"/>
      <w:r w:rsidRPr="00FF5D4F">
        <w:rPr>
          <w:rFonts w:cs="Arial"/>
          <w:sz w:val="18"/>
        </w:rPr>
        <w:t xml:space="preserve"> [</w:t>
      </w:r>
      <w:proofErr w:type="spellStart"/>
      <w:r w:rsidRPr="00FF5D4F">
        <w:rPr>
          <w:rFonts w:cs="Arial"/>
          <w:sz w:val="18"/>
        </w:rPr>
        <w:t>online</w:t>
      </w:r>
      <w:proofErr w:type="spellEnd"/>
      <w:r w:rsidRPr="00FF5D4F">
        <w:rPr>
          <w:rFonts w:cs="Arial"/>
          <w:sz w:val="18"/>
        </w:rPr>
        <w:t xml:space="preserve">] www.mapy.geoportal.gov.pl/imap/ [dostęp: </w:t>
      </w:r>
      <w:r w:rsidR="00BB140A" w:rsidRPr="00FF5D4F">
        <w:rPr>
          <w:rFonts w:cs="Arial"/>
          <w:sz w:val="18"/>
        </w:rPr>
        <w:t>20.01.2021</w:t>
      </w:r>
      <w:r w:rsidRPr="00FF5D4F">
        <w:rPr>
          <w:rFonts w:cs="Arial"/>
          <w:sz w:val="18"/>
        </w:rPr>
        <w:t>].</w:t>
      </w:r>
    </w:p>
    <w:p w:rsidR="00CD74C4" w:rsidRPr="00CD74C4" w:rsidRDefault="00CD74C4" w:rsidP="00EB0A3C">
      <w:pPr>
        <w:pStyle w:val="Nagwek1"/>
      </w:pPr>
      <w:bookmarkStart w:id="12" w:name="_Toc495262731"/>
      <w:bookmarkStart w:id="13" w:name="_Toc105080188"/>
      <w:r w:rsidRPr="00CD74C4">
        <w:lastRenderedPageBreak/>
        <w:t>Powiązanie planu z innymi dokumentami</w:t>
      </w:r>
      <w:bookmarkEnd w:id="12"/>
      <w:bookmarkEnd w:id="13"/>
    </w:p>
    <w:p w:rsidR="00CD74C4" w:rsidRDefault="00CD74C4" w:rsidP="00EB0A3C">
      <w:pPr>
        <w:pStyle w:val="Nagwek2"/>
      </w:pPr>
      <w:bookmarkStart w:id="14" w:name="_Toc495262732"/>
      <w:bookmarkStart w:id="15" w:name="_Toc105080189"/>
      <w:r w:rsidRPr="00CD74C4">
        <w:t>Wprowadzenie</w:t>
      </w:r>
      <w:bookmarkEnd w:id="14"/>
      <w:bookmarkEnd w:id="15"/>
    </w:p>
    <w:p w:rsidR="00722F09" w:rsidRDefault="00722F09" w:rsidP="00722F09">
      <w:r w:rsidRPr="003A5F59">
        <w:t xml:space="preserve">Obszar objęty opracowaniem położony jest w powiecie pruszkowskim, w gminie Brwinów, w miejscowości </w:t>
      </w:r>
      <w:r w:rsidR="001D0241">
        <w:t>Kanie</w:t>
      </w:r>
      <w:r w:rsidR="003A5F59" w:rsidRPr="003A5F59">
        <w:t xml:space="preserve">. </w:t>
      </w:r>
      <w:r w:rsidRPr="003A5F59">
        <w:t>[</w:t>
      </w:r>
      <w:fldSimple w:instr=" REF _Ref495391682 \h  \* MERGEFORMAT ">
        <w:r w:rsidR="00AB069B" w:rsidRPr="003A5F59">
          <w:t xml:space="preserve">Rysunek </w:t>
        </w:r>
        <w:r w:rsidR="00AB069B" w:rsidRPr="003A5F59">
          <w:rPr>
            <w:noProof/>
          </w:rPr>
          <w:t>1</w:t>
        </w:r>
      </w:fldSimple>
      <w:r w:rsidRPr="003A5F59">
        <w:t>].</w:t>
      </w:r>
      <w:r w:rsidR="003A5F59" w:rsidRPr="003A5F59">
        <w:t xml:space="preserve"> </w:t>
      </w:r>
    </w:p>
    <w:p w:rsidR="00F123B9" w:rsidRPr="003A5F59" w:rsidRDefault="00F123B9" w:rsidP="00722F09">
      <w:r w:rsidRPr="00D34BFD">
        <w:rPr>
          <w:rFonts w:cs="Arial"/>
        </w:rPr>
        <w:t xml:space="preserve">Teren w części nie jest zainwestowany, </w:t>
      </w:r>
      <w:r>
        <w:rPr>
          <w:rFonts w:cs="Arial"/>
        </w:rPr>
        <w:t xml:space="preserve"> natomiast w części zainwestowanej dominuje zabu</w:t>
      </w:r>
      <w:r w:rsidR="00FF0BCF">
        <w:rPr>
          <w:rFonts w:cs="Arial"/>
        </w:rPr>
        <w:t>dowa mieszkaniowa jednorodzinna</w:t>
      </w:r>
      <w:r w:rsidRPr="00D34BFD">
        <w:rPr>
          <w:rFonts w:cs="Arial"/>
        </w:rPr>
        <w:t xml:space="preserve">. </w:t>
      </w:r>
    </w:p>
    <w:p w:rsidR="00AC199D" w:rsidRPr="00D40A9A" w:rsidRDefault="00F71EDE" w:rsidP="00AC199D">
      <w:pPr>
        <w:pStyle w:val="Styl2"/>
      </w:pPr>
      <w:r>
        <w:rPr>
          <w:noProof/>
          <w:lang w:eastAsia="pl-PL"/>
        </w:rPr>
        <w:drawing>
          <wp:inline distT="0" distB="0" distL="0" distR="0">
            <wp:extent cx="5939790" cy="3037205"/>
            <wp:effectExtent l="19050" t="0" r="3810" b="0"/>
            <wp:docPr id="9" name="Obraz 8" descr="geoport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eoportal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03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195C" w:rsidRPr="00D40A9A" w:rsidRDefault="0012195C" w:rsidP="0012195C">
      <w:pPr>
        <w:pStyle w:val="Legenda"/>
      </w:pPr>
      <w:bookmarkStart w:id="16" w:name="_Ref495391682"/>
      <w:r w:rsidRPr="00D40A9A">
        <w:t xml:space="preserve">Rysunek </w:t>
      </w:r>
      <w:r w:rsidR="00B91E4D" w:rsidRPr="00D40A9A">
        <w:fldChar w:fldCharType="begin"/>
      </w:r>
      <w:r w:rsidR="00092935" w:rsidRPr="00D40A9A">
        <w:instrText xml:space="preserve"> SEQ Rysunek \* ARABIC </w:instrText>
      </w:r>
      <w:r w:rsidR="00B91E4D" w:rsidRPr="00D40A9A">
        <w:fldChar w:fldCharType="separate"/>
      </w:r>
      <w:r w:rsidR="00AB069B" w:rsidRPr="00D40A9A">
        <w:rPr>
          <w:noProof/>
        </w:rPr>
        <w:t>1</w:t>
      </w:r>
      <w:r w:rsidR="00B91E4D" w:rsidRPr="00D40A9A">
        <w:rPr>
          <w:noProof/>
        </w:rPr>
        <w:fldChar w:fldCharType="end"/>
      </w:r>
      <w:bookmarkEnd w:id="16"/>
      <w:r w:rsidRPr="00D40A9A">
        <w:t xml:space="preserve">. Lokalizacja terenu opracowania na tle </w:t>
      </w:r>
      <w:r w:rsidR="00D40A9A" w:rsidRPr="00D40A9A">
        <w:t>najbliższej okolicy</w:t>
      </w:r>
    </w:p>
    <w:p w:rsidR="001C035C" w:rsidRPr="00FF30CE" w:rsidRDefault="0012195C" w:rsidP="001D0241">
      <w:pPr>
        <w:pStyle w:val="Styl2"/>
      </w:pPr>
      <w:r w:rsidRPr="00D40A9A">
        <w:t>Opracowanie własne na podst.</w:t>
      </w:r>
      <w:r w:rsidR="00AC199D" w:rsidRPr="00D40A9A">
        <w:t xml:space="preserve"> Mapy topograficznej [</w:t>
      </w:r>
      <w:proofErr w:type="spellStart"/>
      <w:r w:rsidR="00AC199D" w:rsidRPr="00D40A9A">
        <w:t>Geoportal</w:t>
      </w:r>
      <w:proofErr w:type="spellEnd"/>
      <w:r w:rsidR="00AC199D" w:rsidRPr="00D40A9A">
        <w:t>]</w:t>
      </w:r>
    </w:p>
    <w:p w:rsidR="00CD74C4" w:rsidRPr="00FF30CE" w:rsidRDefault="00CD74C4" w:rsidP="00EB0A3C">
      <w:pPr>
        <w:pStyle w:val="Nagwek2"/>
      </w:pPr>
      <w:bookmarkStart w:id="17" w:name="_Toc495262733"/>
      <w:bookmarkStart w:id="18" w:name="_Toc105080190"/>
      <w:r w:rsidRPr="00FF30CE">
        <w:t>Dokumenty stanowiące podstawę do sporządzania projektu planu</w:t>
      </w:r>
      <w:bookmarkEnd w:id="17"/>
      <w:bookmarkEnd w:id="18"/>
    </w:p>
    <w:p w:rsidR="006C3F28" w:rsidRPr="00FF30CE" w:rsidRDefault="006C3F28" w:rsidP="006C3F28">
      <w:r w:rsidRPr="00FF30CE">
        <w:t xml:space="preserve">Projekt planu opracowywany jest na mocy Uchwały </w:t>
      </w:r>
      <w:r w:rsidR="001D0241">
        <w:t>Nr XXX</w:t>
      </w:r>
      <w:r w:rsidR="00FF30CE" w:rsidRPr="00FF30CE">
        <w:t>.</w:t>
      </w:r>
      <w:r w:rsidR="001D0241">
        <w:t>327</w:t>
      </w:r>
      <w:r w:rsidR="00FF30CE" w:rsidRPr="00FF30CE">
        <w:t xml:space="preserve">.2020 Rady Miejskiej w Brwinowie z dnia </w:t>
      </w:r>
      <w:r w:rsidR="001D0241">
        <w:t>21 grudnia</w:t>
      </w:r>
      <w:r w:rsidR="00FF30CE" w:rsidRPr="00FF30CE">
        <w:t xml:space="preserve"> 2020 r.  w sprawie przystąpienia do sporządzenia miejscowego planu zagospodarowania przestrzennego obszaru położonego we wsi </w:t>
      </w:r>
      <w:r w:rsidR="001D0241">
        <w:t>Kanie</w:t>
      </w:r>
      <w:r w:rsidR="00FF30CE" w:rsidRPr="00FF30CE">
        <w:t>, gm. Brwinów</w:t>
      </w:r>
      <w:r w:rsidRPr="00FF30CE">
        <w:t>.</w:t>
      </w:r>
    </w:p>
    <w:p w:rsidR="000A7C17" w:rsidRPr="008924E8" w:rsidRDefault="000A7C17" w:rsidP="006C3F28">
      <w:r w:rsidRPr="00FF30CE">
        <w:t>Zgodnie z art. 20 ust. 1 ustawy z dnia 27 marca 2003 r. o planowaniu i zagospodarowaniu przestrzennym plany miejscowe nie mogą naruszać ustaleń studium. Studium jest dokumentem określającym politykę przestrzenną gminy i zawiera podstawowe wytyczne do projektów miejscowych planów zagospodarowania przestrzennego. Dlatego podstawowym dokum</w:t>
      </w:r>
      <w:r w:rsidR="00722F09" w:rsidRPr="00FF30CE">
        <w:t>entem do określenia kierunków w </w:t>
      </w:r>
      <w:r w:rsidRPr="00FF30CE">
        <w:t>zagospodarowaniu przestrzennym w obszarze miejscowego planu zagospodarowania na terenie gminy Brwinów jest Studium uwarunkowań i kierunków zagospodarowania przestr</w:t>
      </w:r>
      <w:r w:rsidR="00110053" w:rsidRPr="00FF30CE">
        <w:t xml:space="preserve">zennego Miasta i Gminy Brwinów </w:t>
      </w:r>
      <w:r w:rsidRPr="00FF30CE">
        <w:t xml:space="preserve">uchwalone Uchwałą </w:t>
      </w:r>
      <w:r w:rsidRPr="008924E8">
        <w:t>Nr 159-III Rady Miejskiej w Brwinowie z dnia 14 kwietnia 2000 roku.</w:t>
      </w:r>
    </w:p>
    <w:p w:rsidR="004642DF" w:rsidRDefault="000A7C17" w:rsidP="006C3F28">
      <w:r w:rsidRPr="008924E8">
        <w:t xml:space="preserve">Zgodnie ze Studium obszar poddany niniejszemu opracowaniu </w:t>
      </w:r>
      <w:r w:rsidR="00973E03">
        <w:t xml:space="preserve">w przeważającej części </w:t>
      </w:r>
      <w:r w:rsidR="00AF14DD" w:rsidRPr="008924E8">
        <w:t xml:space="preserve">położony jest w strefie </w:t>
      </w:r>
      <w:r w:rsidR="00092DD1">
        <w:t>mieszkaniowej zainwestowanej i niezainwestowanej</w:t>
      </w:r>
      <w:r w:rsidR="0014662D">
        <w:t xml:space="preserve">, </w:t>
      </w:r>
      <w:r w:rsidR="00FF0BCF">
        <w:t>fragment obszaru zajmują łąki</w:t>
      </w:r>
      <w:r w:rsidR="008924E8" w:rsidRPr="008924E8">
        <w:t xml:space="preserve">. </w:t>
      </w:r>
      <w:r w:rsidRPr="008924E8">
        <w:t>[</w:t>
      </w:r>
      <w:fldSimple w:instr=" REF _Ref495391890 \h  \* MERGEFORMAT ">
        <w:r w:rsidR="00AB069B" w:rsidRPr="008924E8">
          <w:t xml:space="preserve">Rysunek </w:t>
        </w:r>
        <w:r w:rsidR="00AB069B" w:rsidRPr="008924E8">
          <w:rPr>
            <w:noProof/>
          </w:rPr>
          <w:t>3</w:t>
        </w:r>
      </w:fldSimple>
      <w:r w:rsidRPr="008924E8">
        <w:t>].</w:t>
      </w:r>
    </w:p>
    <w:tbl>
      <w:tblPr>
        <w:tblStyle w:val="Tabela-Siatka"/>
        <w:tblW w:w="948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766"/>
        <w:gridCol w:w="3726"/>
      </w:tblGrid>
      <w:tr w:rsidR="004642DF" w:rsidTr="00120C6E">
        <w:trPr>
          <w:trHeight w:val="4019"/>
        </w:trPr>
        <w:tc>
          <w:tcPr>
            <w:tcW w:w="5352" w:type="dxa"/>
            <w:vMerge w:val="restart"/>
          </w:tcPr>
          <w:p w:rsidR="004642DF" w:rsidRDefault="004642DF" w:rsidP="006C3F28">
            <w:r>
              <w:rPr>
                <w:noProof/>
                <w:lang w:eastAsia="pl-PL"/>
              </w:rPr>
              <w:lastRenderedPageBreak/>
              <w:drawing>
                <wp:inline distT="0" distB="0" distL="0" distR="0">
                  <wp:extent cx="3498488" cy="4421275"/>
                  <wp:effectExtent l="19050" t="0" r="6712" b="0"/>
                  <wp:docPr id="15" name="Obraz 12" descr="C:\Users\Urbanista\AppData\Local\Microsoft\Windows\INetCache\Content.Word\wyrysdoprognozy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Urbanista\AppData\Local\Microsoft\Windows\INetCache\Content.Word\wyrysdoprognozy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 l="9641" t="-4629" r="6008" b="7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8488" cy="4421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5" w:type="dxa"/>
          </w:tcPr>
          <w:p w:rsidR="004642DF" w:rsidRDefault="004642DF" w:rsidP="00120C6E">
            <w:pPr>
              <w:jc w:val="right"/>
            </w:pPr>
            <w:r w:rsidRPr="004642DF">
              <w:rPr>
                <w:noProof/>
                <w:lang w:eastAsia="pl-PL"/>
              </w:rPr>
              <w:drawing>
                <wp:inline distT="0" distB="0" distL="0" distR="0">
                  <wp:extent cx="2122109" cy="2461846"/>
                  <wp:effectExtent l="19050" t="0" r="0" b="0"/>
                  <wp:docPr id="18" name="Obraz 14" descr="C:\Users\Urbanista\AppData\Local\Microsoft\Windows\INetCache\Content.Word\wyrysdoprognozy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Urbanista\AppData\Local\Microsoft\Windows\INetCache\Content.Word\wyrysdoprognozy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 t="63158" r="507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2109" cy="24618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42DF" w:rsidTr="00120C6E">
        <w:trPr>
          <w:trHeight w:val="145"/>
        </w:trPr>
        <w:tc>
          <w:tcPr>
            <w:tcW w:w="5352" w:type="dxa"/>
            <w:vMerge/>
          </w:tcPr>
          <w:p w:rsidR="004642DF" w:rsidRDefault="004642DF" w:rsidP="006C3F28">
            <w:pPr>
              <w:rPr>
                <w:noProof/>
                <w:lang w:eastAsia="pl-PL"/>
              </w:rPr>
            </w:pPr>
          </w:p>
        </w:tc>
        <w:tc>
          <w:tcPr>
            <w:tcW w:w="4135" w:type="dxa"/>
          </w:tcPr>
          <w:p w:rsidR="004642DF" w:rsidRDefault="004642DF" w:rsidP="00120C6E">
            <w:pPr>
              <w:jc w:val="right"/>
            </w:pPr>
            <w:r w:rsidRPr="004642DF">
              <w:rPr>
                <w:noProof/>
                <w:lang w:eastAsia="pl-PL"/>
              </w:rPr>
              <w:drawing>
                <wp:inline distT="0" distB="0" distL="0" distR="0">
                  <wp:extent cx="2204064" cy="2391508"/>
                  <wp:effectExtent l="19050" t="0" r="5736" b="0"/>
                  <wp:docPr id="16" name="Obraz 14" descr="C:\Users\Urbanista\AppData\Local\Microsoft\Windows\INetCache\Content.Word\wyrysdoprognozy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Urbanista\AppData\Local\Microsoft\Windows\INetCache\Content.Word\wyrysdoprognozy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 l="48939" t="63158" b="10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4064" cy="23915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2195C" w:rsidRPr="004642DF" w:rsidRDefault="0012195C" w:rsidP="0012195C">
      <w:pPr>
        <w:pStyle w:val="Legenda"/>
      </w:pPr>
      <w:bookmarkStart w:id="19" w:name="_Ref495391890"/>
      <w:r w:rsidRPr="004642DF">
        <w:t xml:space="preserve">Rysunek </w:t>
      </w:r>
      <w:r w:rsidR="00B91E4D" w:rsidRPr="004642DF">
        <w:fldChar w:fldCharType="begin"/>
      </w:r>
      <w:r w:rsidR="00092935" w:rsidRPr="004642DF">
        <w:instrText xml:space="preserve"> SEQ Rysunek \* ARABIC </w:instrText>
      </w:r>
      <w:r w:rsidR="00B91E4D" w:rsidRPr="004642DF">
        <w:fldChar w:fldCharType="separate"/>
      </w:r>
      <w:r w:rsidR="00AB069B" w:rsidRPr="004642DF">
        <w:rPr>
          <w:noProof/>
        </w:rPr>
        <w:t>3</w:t>
      </w:r>
      <w:r w:rsidR="00B91E4D" w:rsidRPr="004642DF">
        <w:rPr>
          <w:noProof/>
        </w:rPr>
        <w:fldChar w:fldCharType="end"/>
      </w:r>
      <w:bookmarkEnd w:id="19"/>
      <w:r w:rsidRPr="004642DF">
        <w:t>. Wyrys ze Studium uwarunkowań i kierunków zagospodarowania przestrzennego miasta i gminy Brwinów</w:t>
      </w:r>
    </w:p>
    <w:p w:rsidR="0012195C" w:rsidRPr="000D68F0" w:rsidRDefault="0012195C" w:rsidP="0020619A">
      <w:pPr>
        <w:pStyle w:val="Styl2"/>
      </w:pPr>
      <w:r w:rsidRPr="004642DF">
        <w:t>Opracowanie własne na podst. Studium uwarunkowań i kierunków zagospodarowania przestrzennego miasta i gminy Brwinów</w:t>
      </w:r>
    </w:p>
    <w:p w:rsidR="00043679" w:rsidRPr="00CD74C4" w:rsidRDefault="00043679" w:rsidP="00043679">
      <w:pPr>
        <w:pStyle w:val="Nagwek1"/>
      </w:pPr>
      <w:bookmarkStart w:id="20" w:name="_Toc105080191"/>
      <w:r>
        <w:t>ustalenia projektu miejscowego planu zagospodarowania przestrzennego</w:t>
      </w:r>
      <w:bookmarkEnd w:id="20"/>
    </w:p>
    <w:p w:rsidR="00043679" w:rsidRDefault="00303E7B" w:rsidP="00043679">
      <w:pPr>
        <w:pStyle w:val="Nagwek2"/>
      </w:pPr>
      <w:bookmarkStart w:id="21" w:name="_Toc105080192"/>
      <w:r>
        <w:t>Z</w:t>
      </w:r>
      <w:r w:rsidR="00043679">
        <w:t>akres projektowanego planu</w:t>
      </w:r>
      <w:bookmarkEnd w:id="21"/>
      <w:r w:rsidR="00043679">
        <w:t xml:space="preserve"> </w:t>
      </w:r>
    </w:p>
    <w:p w:rsidR="00043679" w:rsidRPr="00564AFB" w:rsidRDefault="00043679" w:rsidP="00043679">
      <w:r w:rsidRPr="00564AFB">
        <w:t>W planie określono:</w:t>
      </w:r>
    </w:p>
    <w:p w:rsidR="00043679" w:rsidRPr="001B44C5" w:rsidRDefault="00043679" w:rsidP="00043679">
      <w:pPr>
        <w:pStyle w:val="Akapitzlist"/>
        <w:numPr>
          <w:ilvl w:val="0"/>
          <w:numId w:val="8"/>
        </w:numPr>
        <w:rPr>
          <w:rFonts w:cs="Arial"/>
        </w:rPr>
      </w:pPr>
      <w:r w:rsidRPr="001B44C5">
        <w:rPr>
          <w:rFonts w:cs="Arial"/>
        </w:rPr>
        <w:t>przeznaczenie terenów oraz linie rozgraniczające tereny o różnym przeznaczeniu lub różnych zasadach zagospodarowania,</w:t>
      </w:r>
    </w:p>
    <w:p w:rsidR="001B44C5" w:rsidRPr="001B44C5" w:rsidRDefault="001B44C5" w:rsidP="00043679">
      <w:pPr>
        <w:pStyle w:val="Akapitzlist"/>
        <w:numPr>
          <w:ilvl w:val="0"/>
          <w:numId w:val="8"/>
        </w:numPr>
        <w:rPr>
          <w:rFonts w:cs="Arial"/>
        </w:rPr>
      </w:pPr>
      <w:r w:rsidRPr="001B44C5">
        <w:rPr>
          <w:rFonts w:cs="Arial"/>
        </w:rPr>
        <w:t>zasady ochrony środowiska, przyrody i krajobrazu,</w:t>
      </w:r>
    </w:p>
    <w:p w:rsidR="00043679" w:rsidRPr="001B44C5" w:rsidRDefault="00043679" w:rsidP="00043679">
      <w:pPr>
        <w:pStyle w:val="Akapitzlist"/>
        <w:numPr>
          <w:ilvl w:val="0"/>
          <w:numId w:val="8"/>
        </w:numPr>
        <w:rPr>
          <w:rFonts w:cs="Arial"/>
        </w:rPr>
      </w:pPr>
      <w:r w:rsidRPr="001B44C5">
        <w:rPr>
          <w:rFonts w:cs="Arial"/>
        </w:rPr>
        <w:t>zasady ochrony i ks</w:t>
      </w:r>
      <w:r w:rsidR="001B44C5" w:rsidRPr="001B44C5">
        <w:rPr>
          <w:rFonts w:cs="Arial"/>
        </w:rPr>
        <w:t>ztałtowania ładu przestrzennego oraz zasady kształtowania krajobrazu,</w:t>
      </w:r>
    </w:p>
    <w:p w:rsidR="001B44C5" w:rsidRPr="001B44C5" w:rsidRDefault="001B44C5" w:rsidP="00043679">
      <w:pPr>
        <w:pStyle w:val="Akapitzlist"/>
        <w:numPr>
          <w:ilvl w:val="0"/>
          <w:numId w:val="8"/>
        </w:numPr>
        <w:rPr>
          <w:rFonts w:cs="Arial"/>
        </w:rPr>
      </w:pPr>
      <w:r w:rsidRPr="001B44C5">
        <w:rPr>
          <w:rFonts w:cs="Arial"/>
          <w:szCs w:val="20"/>
        </w:rPr>
        <w:t>z</w:t>
      </w:r>
      <w:r w:rsidRPr="001B44C5">
        <w:rPr>
          <w:rFonts w:eastAsia="Calibri" w:cs="Arial"/>
          <w:szCs w:val="20"/>
        </w:rPr>
        <w:t>asady ochrony dziedzictwa kulturowego i zabytków</w:t>
      </w:r>
      <w:r>
        <w:rPr>
          <w:rFonts w:cs="Arial"/>
          <w:szCs w:val="20"/>
        </w:rPr>
        <w:t>,</w:t>
      </w:r>
    </w:p>
    <w:p w:rsidR="001B44C5" w:rsidRPr="0026355C" w:rsidRDefault="001B44C5" w:rsidP="001B44C5">
      <w:pPr>
        <w:pStyle w:val="Akapitzlist"/>
        <w:numPr>
          <w:ilvl w:val="0"/>
          <w:numId w:val="8"/>
        </w:numPr>
      </w:pPr>
      <w:r w:rsidRPr="0026355C">
        <w:t>zasady modernizacji, rozbudowy i budowy systemów komunikacji i infrastruktury technicznej,</w:t>
      </w:r>
    </w:p>
    <w:p w:rsidR="00043679" w:rsidRPr="0026355C" w:rsidRDefault="00043679" w:rsidP="0026355C">
      <w:pPr>
        <w:pStyle w:val="Akapitzlist"/>
        <w:numPr>
          <w:ilvl w:val="0"/>
          <w:numId w:val="8"/>
        </w:numPr>
      </w:pPr>
      <w:r w:rsidRPr="001B44C5">
        <w:rPr>
          <w:rFonts w:cs="Arial"/>
        </w:rPr>
        <w:t>zasady kształtowania zabudowy oraz wskaźniki zagospodarowania terenu, maksymalną i minimalną intensywność zabudowy jako wskaźnik powierzchni całkowitej zabudowy w odniesieniu do powierzchni działki budowlanej, minimalny udział procentowy powierzchni biologicznie czynnej w odniesieniu do powierzchni działki budowlanej, maksymalną wysokość zabudowy, minimalną liczbę miejsc do parkowania – w tym miejsca</w:t>
      </w:r>
      <w:r w:rsidRPr="0026355C">
        <w:t xml:space="preserve"> przeznaczone na parkowanie pojazdów zaopatrzonych w kartę parkingową i sposób ich realizacji, oraz linie zabudowy i gabaryty obiektów,</w:t>
      </w:r>
    </w:p>
    <w:p w:rsidR="00043679" w:rsidRPr="0026355C" w:rsidRDefault="00043679" w:rsidP="00043679">
      <w:pPr>
        <w:pStyle w:val="Akapitzlist"/>
        <w:numPr>
          <w:ilvl w:val="0"/>
          <w:numId w:val="8"/>
        </w:numPr>
      </w:pPr>
      <w:r w:rsidRPr="0026355C">
        <w:t>szczegółowe zasady i warunki scalania i podziału nieruchomości objętych planem miejscowym,</w:t>
      </w:r>
    </w:p>
    <w:p w:rsidR="00043679" w:rsidRPr="0026355C" w:rsidRDefault="00043679" w:rsidP="00043679">
      <w:pPr>
        <w:pStyle w:val="Akapitzlist"/>
        <w:numPr>
          <w:ilvl w:val="0"/>
          <w:numId w:val="8"/>
        </w:numPr>
      </w:pPr>
      <w:r w:rsidRPr="0026355C">
        <w:t>szczególne warunki zagospodarowania terenów oraz ograniczenia w ich użytkowaniu, w tym zakaz zabudowy,</w:t>
      </w:r>
    </w:p>
    <w:p w:rsidR="00043679" w:rsidRPr="0026355C" w:rsidRDefault="00043679" w:rsidP="00043679">
      <w:pPr>
        <w:pStyle w:val="Akapitzlist"/>
        <w:numPr>
          <w:ilvl w:val="0"/>
          <w:numId w:val="8"/>
        </w:numPr>
      </w:pPr>
      <w:r w:rsidRPr="0026355C">
        <w:lastRenderedPageBreak/>
        <w:t>sposób i termin tymczasowego zagospodarowania, urządzania i użytkowania terenów,</w:t>
      </w:r>
    </w:p>
    <w:p w:rsidR="00043679" w:rsidRPr="00564AFB" w:rsidRDefault="00043679" w:rsidP="00043679">
      <w:pPr>
        <w:pStyle w:val="Akapitzlist"/>
        <w:numPr>
          <w:ilvl w:val="0"/>
          <w:numId w:val="8"/>
        </w:numPr>
      </w:pPr>
      <w:r w:rsidRPr="0026355C">
        <w:t>stawki procentowe, na podstawie których</w:t>
      </w:r>
      <w:r w:rsidRPr="00564AFB">
        <w:t xml:space="preserve"> ustala się opłatę z tytułu wzrostu wartości nieruchomości.</w:t>
      </w:r>
    </w:p>
    <w:p w:rsidR="00043679" w:rsidRPr="0013738D" w:rsidRDefault="00043679" w:rsidP="001B44C5">
      <w:r w:rsidRPr="00564AFB">
        <w:t>W planie nie uwzględniono</w:t>
      </w:r>
      <w:r w:rsidR="001B44C5">
        <w:t>:</w:t>
      </w:r>
    </w:p>
    <w:p w:rsidR="00043679" w:rsidRPr="0013738D" w:rsidRDefault="00043679" w:rsidP="00043679">
      <w:pPr>
        <w:pStyle w:val="Akapitzlist"/>
        <w:numPr>
          <w:ilvl w:val="0"/>
          <w:numId w:val="9"/>
        </w:numPr>
      </w:pPr>
      <w:r w:rsidRPr="0013738D">
        <w:t>wymagań wynikających z potrzeb kształtowania przestrzeni publicznych, ponieważ takie przestrzenie nie zostały wskazane w Studium,</w:t>
      </w:r>
    </w:p>
    <w:p w:rsidR="00043679" w:rsidRPr="00564AFB" w:rsidRDefault="00043679" w:rsidP="00043679">
      <w:pPr>
        <w:pStyle w:val="Akapitzlist"/>
        <w:numPr>
          <w:ilvl w:val="0"/>
          <w:numId w:val="9"/>
        </w:numPr>
      </w:pPr>
      <w:r w:rsidRPr="00564AFB">
        <w:t>granic i sposobów zagospodarowania terenów górniczych, a także, obszarów osuwania się mas ziemnych, krajobrazów priorytetowych określonych w audycie krajobrazowym oraz w planach zagospodarowania przestrzennego województwa, ponieważ takie obszary w obrębie granic opracowania nie występują.</w:t>
      </w:r>
    </w:p>
    <w:p w:rsidR="00CD74C4" w:rsidRPr="00564AFB" w:rsidRDefault="00303E7B" w:rsidP="00EB0A3C">
      <w:pPr>
        <w:pStyle w:val="Nagwek2"/>
      </w:pPr>
      <w:bookmarkStart w:id="22" w:name="_Toc105080193"/>
      <w:r>
        <w:t>P</w:t>
      </w:r>
      <w:r w:rsidR="00043679">
        <w:t>rzeznaczenie terenów w projektowanym planie</w:t>
      </w:r>
      <w:bookmarkEnd w:id="22"/>
      <w:r w:rsidR="00043679">
        <w:t xml:space="preserve"> </w:t>
      </w:r>
    </w:p>
    <w:p w:rsidR="0056104F" w:rsidRPr="00525F6D" w:rsidRDefault="0056104F" w:rsidP="0056104F">
      <w:pPr>
        <w:rPr>
          <w:rFonts w:cs="Arial"/>
        </w:rPr>
      </w:pPr>
      <w:r w:rsidRPr="00564AFB">
        <w:t xml:space="preserve">W </w:t>
      </w:r>
      <w:r w:rsidRPr="00525F6D">
        <w:rPr>
          <w:rFonts w:cs="Arial"/>
        </w:rPr>
        <w:t>projekcie miejscowego planu zagospodarowania przestrzennego</w:t>
      </w:r>
      <w:r w:rsidR="00564AFB" w:rsidRPr="00525F6D">
        <w:rPr>
          <w:rFonts w:cs="Arial"/>
        </w:rPr>
        <w:t xml:space="preserve"> obszaru położonego we wsi </w:t>
      </w:r>
      <w:r w:rsidR="001C15D8" w:rsidRPr="00525F6D">
        <w:rPr>
          <w:rFonts w:cs="Arial"/>
        </w:rPr>
        <w:t>Kanie</w:t>
      </w:r>
      <w:r w:rsidR="00564AFB" w:rsidRPr="00525F6D">
        <w:rPr>
          <w:rFonts w:cs="Arial"/>
        </w:rPr>
        <w:t xml:space="preserve">, gm. Brwinów </w:t>
      </w:r>
      <w:r w:rsidRPr="00525F6D">
        <w:rPr>
          <w:rFonts w:cs="Arial"/>
        </w:rPr>
        <w:t>wskazano następujące tereny funkcjonalne:</w:t>
      </w:r>
    </w:p>
    <w:p w:rsidR="00FF0BCF" w:rsidRPr="00FF0BCF" w:rsidRDefault="00FF0BCF" w:rsidP="00FF0BCF">
      <w:pPr>
        <w:numPr>
          <w:ilvl w:val="0"/>
          <w:numId w:val="14"/>
        </w:numPr>
        <w:spacing w:after="0" w:line="240" w:lineRule="auto"/>
        <w:ind w:left="993" w:hanging="284"/>
        <w:rPr>
          <w:rFonts w:cs="Arial"/>
        </w:rPr>
      </w:pPr>
      <w:r w:rsidRPr="00FF0BCF">
        <w:rPr>
          <w:rFonts w:cs="Arial"/>
        </w:rPr>
        <w:t xml:space="preserve">tereny zabudowy mieszkaniowej jednorodzinnej, oznaczone symbolami: </w:t>
      </w:r>
      <w:r w:rsidRPr="00FF0BCF">
        <w:rPr>
          <w:rFonts w:cs="Arial"/>
          <w:b/>
        </w:rPr>
        <w:t xml:space="preserve"> MN-1, MN-2, MN-3, MN-4, MN-5, MN-6, MN-7, MN-8;</w:t>
      </w:r>
    </w:p>
    <w:p w:rsidR="00FF0BCF" w:rsidRPr="00FF0BCF" w:rsidRDefault="00FF0BCF" w:rsidP="00FF0BCF">
      <w:pPr>
        <w:numPr>
          <w:ilvl w:val="0"/>
          <w:numId w:val="14"/>
        </w:numPr>
        <w:spacing w:after="0" w:line="240" w:lineRule="auto"/>
        <w:ind w:left="993" w:hanging="284"/>
        <w:rPr>
          <w:rFonts w:cs="Arial"/>
        </w:rPr>
      </w:pPr>
      <w:r w:rsidRPr="00FF0BCF">
        <w:rPr>
          <w:rFonts w:cs="Arial"/>
        </w:rPr>
        <w:t xml:space="preserve">tereny zabudowy mieszkaniowej jednorodzinnej ekstensywnej, oznaczone symbolami: </w:t>
      </w:r>
      <w:r w:rsidRPr="00FF0BCF">
        <w:rPr>
          <w:rFonts w:cs="Arial"/>
          <w:b/>
        </w:rPr>
        <w:t xml:space="preserve"> MNE-1, MNE-2, MNE-3, MNE-4, MNE-5, MNE-6, MNE-7, MNE-8, MNE-9, MNE-10, MNE-11, MNE-12, MNE-13, MNE-14, MNE-15, MNE-16, MNE-17, MNE-18, MNE-19, MNE-20, MNE-21, MNE-22;</w:t>
      </w:r>
    </w:p>
    <w:p w:rsidR="00FF0BCF" w:rsidRPr="00FF0BCF" w:rsidRDefault="00FF0BCF" w:rsidP="00FF0BCF">
      <w:pPr>
        <w:numPr>
          <w:ilvl w:val="0"/>
          <w:numId w:val="14"/>
        </w:numPr>
        <w:spacing w:after="0" w:line="240" w:lineRule="auto"/>
        <w:ind w:left="993" w:hanging="284"/>
        <w:rPr>
          <w:rFonts w:cs="Arial"/>
        </w:rPr>
      </w:pPr>
      <w:r w:rsidRPr="00FF0BCF">
        <w:rPr>
          <w:rFonts w:cs="Arial"/>
        </w:rPr>
        <w:t xml:space="preserve">tereny zabudowy mieszkaniowej jednorodzinnej na działkach o charakterze leśnym, oznaczone symbolami: </w:t>
      </w:r>
      <w:r w:rsidRPr="00FF0BCF">
        <w:rPr>
          <w:rFonts w:cs="Arial"/>
          <w:b/>
        </w:rPr>
        <w:t xml:space="preserve"> MNZ-1, MNZ-2</w:t>
      </w:r>
      <w:r w:rsidRPr="00FF0BCF">
        <w:rPr>
          <w:rFonts w:cs="Arial"/>
        </w:rPr>
        <w:t>;</w:t>
      </w:r>
    </w:p>
    <w:p w:rsidR="00FF0BCF" w:rsidRPr="00FF0BCF" w:rsidRDefault="00FF0BCF" w:rsidP="00FF0BCF">
      <w:pPr>
        <w:numPr>
          <w:ilvl w:val="0"/>
          <w:numId w:val="14"/>
        </w:numPr>
        <w:spacing w:after="0" w:line="240" w:lineRule="auto"/>
        <w:ind w:left="993" w:hanging="284"/>
        <w:rPr>
          <w:rFonts w:cs="Arial"/>
        </w:rPr>
      </w:pPr>
      <w:r w:rsidRPr="00FF0BCF">
        <w:rPr>
          <w:rFonts w:cs="Arial"/>
        </w:rPr>
        <w:t xml:space="preserve">tereny zabudowy usługowej oznaczone symbolami: </w:t>
      </w:r>
      <w:r w:rsidRPr="00FF0BCF">
        <w:rPr>
          <w:rFonts w:cs="Arial"/>
          <w:b/>
        </w:rPr>
        <w:t>U-1, U-2, U-3, U-4, U-5, U-6;</w:t>
      </w:r>
    </w:p>
    <w:p w:rsidR="00FF0BCF" w:rsidRPr="00FF0BCF" w:rsidRDefault="00FF0BCF" w:rsidP="00FF0BCF">
      <w:pPr>
        <w:numPr>
          <w:ilvl w:val="0"/>
          <w:numId w:val="14"/>
        </w:numPr>
        <w:spacing w:after="0" w:line="240" w:lineRule="auto"/>
        <w:ind w:left="993" w:hanging="284"/>
        <w:rPr>
          <w:rFonts w:cs="Arial"/>
        </w:rPr>
      </w:pPr>
      <w:r w:rsidRPr="00FF0BCF">
        <w:rPr>
          <w:rFonts w:cs="Arial"/>
        </w:rPr>
        <w:t xml:space="preserve">teren zieleni naturalnej, oznaczone symbolami: </w:t>
      </w:r>
      <w:r w:rsidRPr="00FF0BCF">
        <w:rPr>
          <w:rFonts w:cs="Arial"/>
          <w:b/>
        </w:rPr>
        <w:t>ZN-1, ZN-2, ZN-3, ZN-4;</w:t>
      </w:r>
    </w:p>
    <w:p w:rsidR="00FF0BCF" w:rsidRPr="00FF0BCF" w:rsidRDefault="00FF0BCF" w:rsidP="00FF0BCF">
      <w:pPr>
        <w:numPr>
          <w:ilvl w:val="0"/>
          <w:numId w:val="14"/>
        </w:numPr>
        <w:spacing w:after="0" w:line="240" w:lineRule="auto"/>
        <w:ind w:left="993" w:hanging="284"/>
        <w:rPr>
          <w:rFonts w:cs="Arial"/>
        </w:rPr>
      </w:pPr>
      <w:r w:rsidRPr="00FF0BCF">
        <w:rPr>
          <w:rFonts w:cs="Arial"/>
        </w:rPr>
        <w:t>teren drogi publicznej klasy dojazdowej, oznaczony symbolem:</w:t>
      </w:r>
      <w:r w:rsidRPr="00FF0BCF">
        <w:rPr>
          <w:rFonts w:cs="Arial"/>
          <w:b/>
        </w:rPr>
        <w:t xml:space="preserve"> KDD-1, KDD-2, KDD-3, KDD-4, KDD-5, KDD-6, KDD-7, KDD-8, KDD-9, KDD-10, KDD-11, KDD-12, KDD-13, KDD-14;</w:t>
      </w:r>
    </w:p>
    <w:p w:rsidR="00FF0BCF" w:rsidRPr="00FF0BCF" w:rsidRDefault="00FF0BCF" w:rsidP="00FF0BCF">
      <w:pPr>
        <w:numPr>
          <w:ilvl w:val="0"/>
          <w:numId w:val="14"/>
        </w:numPr>
        <w:spacing w:after="0" w:line="240" w:lineRule="auto"/>
        <w:ind w:left="993" w:hanging="284"/>
        <w:rPr>
          <w:rFonts w:cs="Arial"/>
        </w:rPr>
      </w:pPr>
      <w:r w:rsidRPr="00FF0BCF">
        <w:rPr>
          <w:rFonts w:cs="Arial"/>
        </w:rPr>
        <w:t>tereny dróg wewnętrznych, oznaczone symbolami:</w:t>
      </w:r>
      <w:r w:rsidRPr="00FF0BCF">
        <w:rPr>
          <w:rFonts w:cs="Arial"/>
          <w:b/>
        </w:rPr>
        <w:t xml:space="preserve"> KDW-1, KDW-2, KDW-3, KDW-4, KDW-5, KDW-6, KDW-7, KDW-8, KDW-9;</w:t>
      </w:r>
    </w:p>
    <w:p w:rsidR="00FF0BCF" w:rsidRPr="00FF0BCF" w:rsidRDefault="00FF0BCF" w:rsidP="00FF0BCF">
      <w:pPr>
        <w:numPr>
          <w:ilvl w:val="0"/>
          <w:numId w:val="14"/>
        </w:numPr>
        <w:spacing w:after="0" w:line="240" w:lineRule="auto"/>
        <w:ind w:left="993" w:hanging="284"/>
        <w:rPr>
          <w:rFonts w:cs="Arial"/>
        </w:rPr>
      </w:pPr>
      <w:r w:rsidRPr="00FF0BCF">
        <w:rPr>
          <w:rFonts w:eastAsia="Calibri" w:cs="Arial"/>
        </w:rPr>
        <w:t xml:space="preserve">teren ciągu pieszo-jednego, oznaczony symbolem: </w:t>
      </w:r>
      <w:r w:rsidRPr="00FF0BCF">
        <w:rPr>
          <w:rFonts w:eastAsia="Calibri" w:cs="Arial"/>
          <w:b/>
        </w:rPr>
        <w:t xml:space="preserve">KPJ-1. </w:t>
      </w:r>
    </w:p>
    <w:p w:rsidR="0056104F" w:rsidRPr="00525F6D" w:rsidRDefault="00525F6D" w:rsidP="00FF0BCF">
      <w:pPr>
        <w:rPr>
          <w:rFonts w:cs="Arial"/>
        </w:rPr>
      </w:pPr>
      <w:r w:rsidRPr="00525F6D">
        <w:rPr>
          <w:rFonts w:cs="Arial"/>
        </w:rPr>
        <w:t>T</w:t>
      </w:r>
      <w:r w:rsidR="00487F46" w:rsidRPr="00525F6D">
        <w:rPr>
          <w:rFonts w:cs="Arial"/>
        </w:rPr>
        <w:t>ereny dróg publicznych oznaczone na rysunku planu symbolami:</w:t>
      </w:r>
      <w:r w:rsidR="00487F46" w:rsidRPr="00525F6D">
        <w:rPr>
          <w:rFonts w:cs="Arial"/>
          <w:b/>
        </w:rPr>
        <w:t xml:space="preserve"> </w:t>
      </w:r>
      <w:r w:rsidRPr="00525F6D">
        <w:rPr>
          <w:rFonts w:cs="Arial"/>
          <w:b/>
        </w:rPr>
        <w:t>KDD-1, KDD-2, KDD-3, KDD-4, KDD-5, KDD-6, KDD-7, KDD-8, KDD-9, KDD-10, KDD-11</w:t>
      </w:r>
      <w:r w:rsidR="00FF0BCF">
        <w:rPr>
          <w:rFonts w:cs="Arial"/>
          <w:b/>
        </w:rPr>
        <w:t>, KDD-12, KDD-13, KDD-14</w:t>
      </w:r>
      <w:r w:rsidRPr="00525F6D">
        <w:rPr>
          <w:rFonts w:cs="Arial"/>
          <w:b/>
        </w:rPr>
        <w:t xml:space="preserve"> </w:t>
      </w:r>
      <w:r w:rsidR="00487F46" w:rsidRPr="00525F6D">
        <w:rPr>
          <w:rFonts w:cs="Arial"/>
        </w:rPr>
        <w:t xml:space="preserve">wyznaczono jako tereny inwestycji celu publicznego. </w:t>
      </w:r>
    </w:p>
    <w:p w:rsidR="00CD74C4" w:rsidRPr="00A36AE3" w:rsidRDefault="00CD74C4" w:rsidP="00EB0A3C">
      <w:pPr>
        <w:pStyle w:val="Nagwek2"/>
      </w:pPr>
      <w:bookmarkStart w:id="23" w:name="_Toc105080194"/>
      <w:r w:rsidRPr="00A36AE3">
        <w:t>Cele ochrony środowiska oraz sposoby, w jakich zostały uwzględnione w projekcie planu</w:t>
      </w:r>
      <w:bookmarkEnd w:id="23"/>
    </w:p>
    <w:p w:rsidR="00BB09E5" w:rsidRPr="00A36AE3" w:rsidRDefault="00BB09E5" w:rsidP="00BB09E5">
      <w:r w:rsidRPr="00A36AE3">
        <w:t>Z uwagi na fakt, iż obszar miejscowego planu zagospodarowania przestrzennego posiada małą powierzchnię, ustalenia dokumentów wyższego rzędu odnoszą się do niego w bardzo ograniczonym zakresie i głównie mają charakter wytycznych do kształtowania przestrzeni oraz ochrony środowiska.</w:t>
      </w:r>
    </w:p>
    <w:p w:rsidR="00BB09E5" w:rsidRPr="00A36AE3" w:rsidRDefault="00BB09E5" w:rsidP="00BB09E5">
      <w:r w:rsidRPr="00A36AE3">
        <w:t>Projekt planu miejscowego jest powiązany z zapisami programów i planów takich jak:</w:t>
      </w:r>
    </w:p>
    <w:p w:rsidR="00A36AE3" w:rsidRPr="00CB43F0" w:rsidRDefault="00A36AE3" w:rsidP="00A36AE3">
      <w:pPr>
        <w:pStyle w:val="Styl1"/>
      </w:pPr>
      <w:r w:rsidRPr="00CB43F0">
        <w:t>plan zagospodarowania przestrzennego województwa mazowieckiego,</w:t>
      </w:r>
    </w:p>
    <w:p w:rsidR="00A36AE3" w:rsidRPr="00C42036" w:rsidRDefault="00A36AE3" w:rsidP="00A36AE3">
      <w:pPr>
        <w:pStyle w:val="Styl1"/>
      </w:pPr>
      <w:r w:rsidRPr="00C42036">
        <w:t>program ochrony środowiska województwa mazowieckiego do roku 2022.</w:t>
      </w:r>
    </w:p>
    <w:p w:rsidR="00E01211" w:rsidRDefault="00E01211" w:rsidP="00E01211">
      <w:r>
        <w:t>Niemniej jednak cały obszar planu znajduje się w Warszawskim Obszarze Chronionego Krajobrazu, w związku z czym uwzględniono zapisy Rozporządzenia Wojewody Mazowieckiego z dnia 13 lutego 2007 r. w sprawie Warszawskiego Obszaru Chronionego Krajobrazu obejmującego tereny chronione ze względu na wyróżniający się krajobraz o zróżnicowanych ekosystemach, wartościowe ze względu na możliwość zaspokajania potrzeb związanych z turystyką i wypoczynkiem, a także pełnioną funkcją korytarzy ekologicznych.</w:t>
      </w:r>
    </w:p>
    <w:p w:rsidR="00BB09E5" w:rsidRPr="00C42036" w:rsidRDefault="00BB09E5" w:rsidP="00BB09E5">
      <w:r w:rsidRPr="00C42036">
        <w:t>W projekcie planu zostały uwzględnione zapisy w odniesieniu do cel</w:t>
      </w:r>
      <w:r w:rsidR="00EB3B5B" w:rsidRPr="00C42036">
        <w:t>ów i zadań ochrony środowiska</w:t>
      </w:r>
      <w:r w:rsidRPr="00C42036">
        <w:t>.</w:t>
      </w:r>
      <w:r w:rsidR="00C42036" w:rsidRPr="00C42036">
        <w:t xml:space="preserve"> </w:t>
      </w:r>
      <w:r w:rsidRPr="00C42036">
        <w:t>Ponadto w trakcie sporządzania projektu planu uwzględniono cele ochrony środowiska ustalone na poziomie krajowym i międzynarodowym, w zakresie:</w:t>
      </w:r>
    </w:p>
    <w:p w:rsidR="00BB09E5" w:rsidRPr="00C42036" w:rsidRDefault="00BB09E5" w:rsidP="00BB09E5">
      <w:pPr>
        <w:pStyle w:val="Styl1"/>
      </w:pPr>
      <w:r w:rsidRPr="00C42036">
        <w:lastRenderedPageBreak/>
        <w:t>utrzymania i ochrony wartości przyrodniczych określonych w przepisach: ustawy z dnia 27</w:t>
      </w:r>
      <w:r w:rsidR="00EB3B5B" w:rsidRPr="00C42036">
        <w:t> </w:t>
      </w:r>
      <w:r w:rsidRPr="00C42036">
        <w:t>kwietnia 2001 r. prawo ochrony środowiska oraz ustawy z dnia 16 kwietnia 2004 r. o ochronie przyrody</w:t>
      </w:r>
      <w:r w:rsidR="00EB3B5B" w:rsidRPr="00C42036">
        <w:t>,</w:t>
      </w:r>
    </w:p>
    <w:p w:rsidR="00BB09E5" w:rsidRPr="00C42036" w:rsidRDefault="00BB09E5" w:rsidP="00BB09E5">
      <w:pPr>
        <w:pStyle w:val="Styl1"/>
      </w:pPr>
      <w:r w:rsidRPr="00C42036">
        <w:t>ochrony wód powierzchniowych i podziemnych oraz prowadzenia gospodarki wodno-ściekowej określonych w</w:t>
      </w:r>
      <w:r w:rsidR="00EB3B5B" w:rsidRPr="00C42036">
        <w:t>:</w:t>
      </w:r>
      <w:r w:rsidRPr="00C42036">
        <w:t xml:space="preserve"> ustawie z dnia 18 lipca 2001 r. prawo wodne, ustawie z dnia 27 kwietnia 2001 r. prawo ochrony środowiska, ustaw</w:t>
      </w:r>
      <w:r w:rsidR="00EB3B5B" w:rsidRPr="00C42036">
        <w:t>ie</w:t>
      </w:r>
      <w:r w:rsidRPr="00C42036">
        <w:t xml:space="preserve"> z dnia 7 czerwca 2001 r. o </w:t>
      </w:r>
      <w:r w:rsidR="00EB3B5B" w:rsidRPr="00C42036">
        <w:t>zbiorowym zaopatrzeniu w wodę i </w:t>
      </w:r>
      <w:r w:rsidRPr="00C42036">
        <w:t>zbiorowym odprowadzaniu ścieków, Ramowej Dyrektyw</w:t>
      </w:r>
      <w:r w:rsidR="00EB3B5B" w:rsidRPr="00C42036">
        <w:t>ie</w:t>
      </w:r>
      <w:r w:rsidRPr="00C42036">
        <w:t xml:space="preserve"> Wodnej oraz Program</w:t>
      </w:r>
      <w:r w:rsidR="00EB3B5B" w:rsidRPr="00C42036">
        <w:t>ie</w:t>
      </w:r>
      <w:r w:rsidRPr="00C42036">
        <w:t xml:space="preserve"> ochrony środowiska województwa mazowieckiego</w:t>
      </w:r>
      <w:r w:rsidR="00EB3B5B" w:rsidRPr="00C42036">
        <w:t>,</w:t>
      </w:r>
    </w:p>
    <w:p w:rsidR="00BB09E5" w:rsidRPr="00C42036" w:rsidRDefault="00BB09E5" w:rsidP="00BB09E5">
      <w:pPr>
        <w:pStyle w:val="Styl1"/>
      </w:pPr>
      <w:r w:rsidRPr="00C42036">
        <w:t>ochrony powietrza realizowanych zgodnie z ustawą z dnia 27 kwietnia 2001 r. prawo ochrony środowiska oraz Programem ochrony środowiska województwa mazowieckiego</w:t>
      </w:r>
      <w:r w:rsidR="00EB3B5B" w:rsidRPr="00C42036">
        <w:t>,</w:t>
      </w:r>
    </w:p>
    <w:p w:rsidR="00BB09E5" w:rsidRPr="00C42036" w:rsidRDefault="00BB09E5" w:rsidP="00BB09E5">
      <w:pPr>
        <w:pStyle w:val="Styl1"/>
      </w:pPr>
      <w:r w:rsidRPr="00C42036">
        <w:t>właściwej gospodarki odpadami określonej w przepisach ustawy z dnia 14 grudnia 2012 r. o</w:t>
      </w:r>
      <w:r w:rsidR="00EB3B5B" w:rsidRPr="00C42036">
        <w:t> </w:t>
      </w:r>
      <w:r w:rsidRPr="00C42036">
        <w:t>odpadach, ustawy z dnia 13 września  1996 r. o utrzymaniu czystości i porządku w gminach</w:t>
      </w:r>
      <w:r w:rsidR="00EB3B5B" w:rsidRPr="00C42036">
        <w:t>,</w:t>
      </w:r>
    </w:p>
    <w:p w:rsidR="00BB09E5" w:rsidRPr="00C42036" w:rsidRDefault="00BB09E5" w:rsidP="00BB09E5">
      <w:pPr>
        <w:pStyle w:val="Styl1"/>
      </w:pPr>
      <w:r w:rsidRPr="00C42036">
        <w:t xml:space="preserve">zachowania norm odnośnie dopuszczalnych poziomów </w:t>
      </w:r>
      <w:r w:rsidR="00EB3B5B" w:rsidRPr="00C42036">
        <w:t>hałasu w środowisku zawartych w </w:t>
      </w:r>
      <w:r w:rsidRPr="00C42036">
        <w:t>ustawie z dnia 27 kwietnia 2001 r. prawo ochrony środowiska oraz powiązanych z nią rozporządzeniami</w:t>
      </w:r>
      <w:r w:rsidR="00EB3B5B" w:rsidRPr="00C42036">
        <w:t>,</w:t>
      </w:r>
    </w:p>
    <w:p w:rsidR="00CD74C4" w:rsidRPr="00B3589A" w:rsidRDefault="00BB09E5" w:rsidP="00BB09E5">
      <w:pPr>
        <w:pStyle w:val="Styl1"/>
      </w:pPr>
      <w:r w:rsidRPr="00C42036">
        <w:t>ochrony różnorodności biologicznej, właściwego stanu siedlisk zgodnie z przepisami zawartymi w</w:t>
      </w:r>
      <w:r w:rsidR="00EB3B5B" w:rsidRPr="00C42036">
        <w:t> </w:t>
      </w:r>
      <w:r w:rsidRPr="00C42036">
        <w:t>ustawie z dnia 16 kwietnia 2004 r. o ochronie przyrody, ustaw</w:t>
      </w:r>
      <w:r w:rsidR="00EB3B5B" w:rsidRPr="00C42036">
        <w:t>ie</w:t>
      </w:r>
      <w:r w:rsidRPr="00C42036">
        <w:t xml:space="preserve"> z dnia 27 kwietnia 2001 r. prawo ochrony środowiska, </w:t>
      </w:r>
      <w:r w:rsidR="00EB3B5B" w:rsidRPr="00C42036">
        <w:t xml:space="preserve">a także zgodnie z </w:t>
      </w:r>
      <w:r w:rsidRPr="00C42036">
        <w:t xml:space="preserve">Polityką ekologiczną Państwa, Krajową strategią </w:t>
      </w:r>
      <w:r w:rsidRPr="00B3589A">
        <w:t>ochrony i umiarkowanego użytkowania różnorodności biologicznej oraz Konwencją o</w:t>
      </w:r>
      <w:r w:rsidR="00EB3B5B" w:rsidRPr="00B3589A">
        <w:t> </w:t>
      </w:r>
      <w:r w:rsidRPr="00B3589A">
        <w:t>różnorodności biologicznej Rio de Janeiro z 1992 r.</w:t>
      </w:r>
    </w:p>
    <w:p w:rsidR="00CD74C4" w:rsidRPr="00B3589A" w:rsidRDefault="00CD74C4" w:rsidP="00EB0A3C">
      <w:pPr>
        <w:pStyle w:val="Nagwek1"/>
        <w:rPr>
          <w:color w:val="auto"/>
        </w:rPr>
      </w:pPr>
      <w:bookmarkStart w:id="24" w:name="_Toc105080195"/>
      <w:r w:rsidRPr="00B3589A">
        <w:rPr>
          <w:color w:val="auto"/>
        </w:rPr>
        <w:t xml:space="preserve">Stan </w:t>
      </w:r>
      <w:r w:rsidR="00CC39EB" w:rsidRPr="00B3589A">
        <w:rPr>
          <w:color w:val="auto"/>
        </w:rPr>
        <w:t>i</w:t>
      </w:r>
      <w:r w:rsidRPr="00B3589A">
        <w:rPr>
          <w:color w:val="auto"/>
        </w:rPr>
        <w:t xml:space="preserve"> funkcjonowanie środowiska</w:t>
      </w:r>
      <w:bookmarkEnd w:id="24"/>
    </w:p>
    <w:p w:rsidR="00046674" w:rsidRPr="00B3589A" w:rsidRDefault="00046674" w:rsidP="00EB0A3C">
      <w:pPr>
        <w:pStyle w:val="Nagwek2"/>
      </w:pPr>
      <w:bookmarkStart w:id="25" w:name="_Toc105080196"/>
      <w:r w:rsidRPr="00B3589A">
        <w:t>Elementy abiotyczne środowiska</w:t>
      </w:r>
      <w:r w:rsidR="00043679" w:rsidRPr="00B3589A">
        <w:t>,</w:t>
      </w:r>
      <w:bookmarkEnd w:id="25"/>
    </w:p>
    <w:p w:rsidR="00046674" w:rsidRPr="00B3589A" w:rsidRDefault="00046674" w:rsidP="00EB0A3C">
      <w:pPr>
        <w:pStyle w:val="Nagwek3"/>
      </w:pPr>
      <w:bookmarkStart w:id="26" w:name="_Toc105080197"/>
      <w:r w:rsidRPr="00B3589A">
        <w:t>Położenie geograficzne</w:t>
      </w:r>
      <w:bookmarkEnd w:id="26"/>
    </w:p>
    <w:p w:rsidR="00CC39EB" w:rsidRPr="00B3589A" w:rsidRDefault="00CC39EB" w:rsidP="00CC39EB">
      <w:r w:rsidRPr="00B3589A">
        <w:t>W podziale fizyczno-geograficznym Polski według J. Kondrackiego obszar gminy Brwinów wraz z</w:t>
      </w:r>
      <w:r w:rsidR="00D91044" w:rsidRPr="00B3589A">
        <w:t> </w:t>
      </w:r>
      <w:r w:rsidRPr="00B3589A">
        <w:t xml:space="preserve">terenem opracowania leży w granicach prowincji – Niż Środkowoeuropejski, </w:t>
      </w:r>
      <w:proofErr w:type="spellStart"/>
      <w:r w:rsidRPr="00B3589A">
        <w:t>podprowincji</w:t>
      </w:r>
      <w:proofErr w:type="spellEnd"/>
      <w:r w:rsidRPr="00B3589A">
        <w:t xml:space="preserve"> – Nizina Środkowopolska, </w:t>
      </w:r>
      <w:proofErr w:type="spellStart"/>
      <w:r w:rsidRPr="00B3589A">
        <w:t>makroregioniu</w:t>
      </w:r>
      <w:proofErr w:type="spellEnd"/>
      <w:r w:rsidRPr="00B3589A">
        <w:t xml:space="preserve"> – Nizina </w:t>
      </w:r>
      <w:proofErr w:type="spellStart"/>
      <w:r w:rsidRPr="00B3589A">
        <w:t>Środkowomazowiecka</w:t>
      </w:r>
      <w:proofErr w:type="spellEnd"/>
      <w:r w:rsidRPr="00B3589A">
        <w:t xml:space="preserve">, </w:t>
      </w:r>
      <w:proofErr w:type="spellStart"/>
      <w:r w:rsidRPr="00B3589A">
        <w:t>mezoregionu</w:t>
      </w:r>
      <w:proofErr w:type="spellEnd"/>
      <w:r w:rsidRPr="00B3589A">
        <w:t xml:space="preserve"> – Równiny Łowicko-Błońskiej.</w:t>
      </w:r>
    </w:p>
    <w:p w:rsidR="00046674" w:rsidRPr="00914E29" w:rsidRDefault="00046674" w:rsidP="00EB0A3C">
      <w:pPr>
        <w:pStyle w:val="Nagwek3"/>
      </w:pPr>
      <w:bookmarkStart w:id="27" w:name="_Toc105080198"/>
      <w:r w:rsidRPr="00914E29">
        <w:t>Geologia</w:t>
      </w:r>
      <w:bookmarkEnd w:id="27"/>
    </w:p>
    <w:p w:rsidR="007732E0" w:rsidRPr="00914E29" w:rsidRDefault="007732E0" w:rsidP="007732E0">
      <w:r w:rsidRPr="00914E29">
        <w:t xml:space="preserve">Budowa geologiczna gminy została ukształtowana w wyniku działalności lądolodów. Powierzchnia wykazuje charakter akumulacyjnej działalności lądolodu oraz rzeki Utraty z jej dopływami. Obszary </w:t>
      </w:r>
      <w:proofErr w:type="spellStart"/>
      <w:r w:rsidRPr="00914E29">
        <w:t>pozadolinne</w:t>
      </w:r>
      <w:proofErr w:type="spellEnd"/>
      <w:r w:rsidRPr="00914E29">
        <w:t xml:space="preserve"> to poziom erozyjno-denudacyjny, zbudowany z morenowych osadów z epoki lodowcowej: gliny zwałowej złożonej z piaszczystych glin, gliniastych piasków oraz materiałów pylastych. Grubość tej warstwy jest różna i waha się od 2 do 8 metrów. Materiał ten został naniesiony w czasie ostatniego postoju lądolodu w południowej części obecnej Niziny Mazowieckiej. Pod gliną zwałową znajdują się piaski różnej grubości. Powstały one w wyniku akumulacyjnej </w:t>
      </w:r>
      <w:r w:rsidR="00D91044" w:rsidRPr="00914E29">
        <w:t>działalności wód spływających z </w:t>
      </w:r>
      <w:r w:rsidRPr="00914E29">
        <w:t xml:space="preserve">topniejącego lądolodu. </w:t>
      </w:r>
    </w:p>
    <w:p w:rsidR="007732E0" w:rsidRPr="00914E29" w:rsidRDefault="007732E0" w:rsidP="007732E0">
      <w:r w:rsidRPr="00914E29">
        <w:t>W Gminie Brwinów znaczną część obszaru pokrywają utwory polodowcowe w postaci piasków i glin moreny dennej. Utwory zwałowe w części północnej i środkowej przykryte są płaszczem utworów pyłowych i pylastych. W części północnej i zachodniej na niewielkiej głębokości występują iły zastoiskowe. Piaski występują głównie w pasie południowym.</w:t>
      </w:r>
    </w:p>
    <w:p w:rsidR="00046674" w:rsidRPr="00914E29" w:rsidRDefault="00046674" w:rsidP="00EB0A3C">
      <w:pPr>
        <w:pStyle w:val="Nagwek3"/>
      </w:pPr>
      <w:bookmarkStart w:id="28" w:name="_Toc105080199"/>
      <w:r w:rsidRPr="00914E29">
        <w:t>Geomorfologia i rzeźba terenu</w:t>
      </w:r>
      <w:bookmarkEnd w:id="28"/>
    </w:p>
    <w:p w:rsidR="007732E0" w:rsidRPr="00914E29" w:rsidRDefault="007732E0" w:rsidP="007732E0">
      <w:r w:rsidRPr="00914E29">
        <w:t xml:space="preserve">Rzeźba terenu na obszarze gminy ukształtowała się w okresie zlodowacenia środkowopolskiego. Ma charakter morenowej równiny denudacyjnej rozciętej licznymi dopływami Bzury. Powierzchnia równiny występuje na wysokościach 85-100 m n.p.m. </w:t>
      </w:r>
    </w:p>
    <w:p w:rsidR="007732E0" w:rsidRPr="00914E29" w:rsidRDefault="007732E0" w:rsidP="007732E0">
      <w:r w:rsidRPr="00914E29">
        <w:lastRenderedPageBreak/>
        <w:t xml:space="preserve">Obszar opracowania położony jest w obrębie rozległej równiny erozyjno-denudacyjnej, o prawie płaskiej powierzchni, </w:t>
      </w:r>
      <w:r w:rsidRPr="00120C6E">
        <w:t xml:space="preserve">lekko nachylonej w kierunku północno-zachodnim. Teren opracowania znajduje się na wysokości </w:t>
      </w:r>
      <w:r w:rsidR="003140C9" w:rsidRPr="00120C6E">
        <w:t xml:space="preserve">ok. </w:t>
      </w:r>
      <w:r w:rsidR="00120C6E" w:rsidRPr="00120C6E">
        <w:t>96,7</w:t>
      </w:r>
      <w:r w:rsidR="00914E29" w:rsidRPr="00120C6E">
        <w:t xml:space="preserve"> – </w:t>
      </w:r>
      <w:r w:rsidR="00120C6E" w:rsidRPr="00120C6E">
        <w:t>103,7</w:t>
      </w:r>
      <w:r w:rsidRPr="00120C6E">
        <w:t xml:space="preserve"> m n.p.m.</w:t>
      </w:r>
      <w:r w:rsidRPr="00914E29">
        <w:t xml:space="preserve"> </w:t>
      </w:r>
    </w:p>
    <w:p w:rsidR="003140C9" w:rsidRPr="00914E29" w:rsidRDefault="003140C9" w:rsidP="007732E0">
      <w:r w:rsidRPr="00914E29">
        <w:t>Na omawianym obszarze rzeźba jest miejscami zmieniona antropogenicznie. Wzdłuż dróg teren został częściowo zniwelowany i wyrównany.</w:t>
      </w:r>
    </w:p>
    <w:p w:rsidR="00046674" w:rsidRPr="00B33F1D" w:rsidRDefault="00046674" w:rsidP="00EB0A3C">
      <w:pPr>
        <w:pStyle w:val="Nagwek3"/>
      </w:pPr>
      <w:bookmarkStart w:id="29" w:name="_Toc105080200"/>
      <w:r w:rsidRPr="00B33F1D">
        <w:t>Gleby</w:t>
      </w:r>
      <w:bookmarkEnd w:id="29"/>
    </w:p>
    <w:p w:rsidR="003140C9" w:rsidRPr="003469BD" w:rsidRDefault="003140C9" w:rsidP="003140C9">
      <w:pPr>
        <w:rPr>
          <w:rFonts w:cs="Arial"/>
        </w:rPr>
      </w:pPr>
      <w:r w:rsidRPr="003C265A">
        <w:t xml:space="preserve">Na omawianym obszarze </w:t>
      </w:r>
      <w:r w:rsidR="003F1CEF">
        <w:t>występują</w:t>
      </w:r>
      <w:r w:rsidRPr="003C265A">
        <w:t xml:space="preserve"> gleby słabe – </w:t>
      </w:r>
      <w:r w:rsidR="003F1CEF">
        <w:t xml:space="preserve">od piątego do dziewiątego </w:t>
      </w:r>
      <w:r w:rsidRPr="003C265A">
        <w:t>kompleks</w:t>
      </w:r>
      <w:r w:rsidR="003F1CEF">
        <w:t>u</w:t>
      </w:r>
      <w:r w:rsidRPr="003C265A">
        <w:t xml:space="preserve"> przydatności rolniczej</w:t>
      </w:r>
      <w:r w:rsidR="003F1CEF">
        <w:t xml:space="preserve"> – dominuje kompleks szósty i siódmy</w:t>
      </w:r>
      <w:r w:rsidRPr="003C265A">
        <w:t xml:space="preserve"> (odpowiednio</w:t>
      </w:r>
      <w:r w:rsidR="00D91044" w:rsidRPr="003C265A">
        <w:t>:</w:t>
      </w:r>
      <w:r w:rsidRPr="003C265A">
        <w:t xml:space="preserve"> </w:t>
      </w:r>
      <w:r w:rsidRPr="00CC6E95">
        <w:t xml:space="preserve">kompleks żytni słaby </w:t>
      </w:r>
      <w:r w:rsidR="00B33F1D" w:rsidRPr="00CC6E95">
        <w:t>i zbożowo-pastewny</w:t>
      </w:r>
      <w:r w:rsidRPr="00CC6E95">
        <w:t xml:space="preserve"> słaby). Są to </w:t>
      </w:r>
      <w:r w:rsidRPr="003469BD">
        <w:rPr>
          <w:rFonts w:cs="Arial"/>
        </w:rPr>
        <w:t xml:space="preserve">gleby </w:t>
      </w:r>
      <w:r w:rsidR="00B33F1D" w:rsidRPr="003469BD">
        <w:rPr>
          <w:rFonts w:cs="Arial"/>
        </w:rPr>
        <w:t>brunatne kwaśne oraz czarne ziemie zdegradowane</w:t>
      </w:r>
      <w:r w:rsidRPr="003469BD">
        <w:rPr>
          <w:rFonts w:cs="Arial"/>
        </w:rPr>
        <w:t xml:space="preserve">, zaliczane do </w:t>
      </w:r>
      <w:r w:rsidR="00CC6E95" w:rsidRPr="003469BD">
        <w:rPr>
          <w:rFonts w:cs="Arial"/>
        </w:rPr>
        <w:t>IV,</w:t>
      </w:r>
      <w:r w:rsidR="004F0814" w:rsidRPr="003469BD">
        <w:rPr>
          <w:rFonts w:cs="Arial"/>
        </w:rPr>
        <w:t xml:space="preserve"> V</w:t>
      </w:r>
      <w:r w:rsidR="00CC6E95" w:rsidRPr="003469BD">
        <w:rPr>
          <w:rFonts w:cs="Arial"/>
        </w:rPr>
        <w:t xml:space="preserve"> i VI</w:t>
      </w:r>
      <w:r w:rsidRPr="003469BD">
        <w:rPr>
          <w:rFonts w:cs="Arial"/>
        </w:rPr>
        <w:t xml:space="preserve"> klasy bonitacyjnej. Są ubogie w składniki pokarmowe, mało korzystne do intensyfikacji upraw polowych i nadają się do wykorzystania na cele pozarolnicze (zalesienia lub zabudow</w:t>
      </w:r>
      <w:r w:rsidR="00D91044" w:rsidRPr="003469BD">
        <w:rPr>
          <w:rFonts w:cs="Arial"/>
        </w:rPr>
        <w:t>ę</w:t>
      </w:r>
      <w:r w:rsidRPr="003469BD">
        <w:rPr>
          <w:rFonts w:cs="Arial"/>
        </w:rPr>
        <w:t>).</w:t>
      </w:r>
      <w:r w:rsidR="00CC6E95" w:rsidRPr="003469BD">
        <w:rPr>
          <w:rFonts w:cs="Arial"/>
        </w:rPr>
        <w:t xml:space="preserve"> </w:t>
      </w:r>
    </w:p>
    <w:p w:rsidR="00046674" w:rsidRPr="003469BD" w:rsidRDefault="00046674" w:rsidP="00EB0A3C">
      <w:pPr>
        <w:pStyle w:val="Nagwek3"/>
        <w:rPr>
          <w:rFonts w:cs="Arial"/>
        </w:rPr>
      </w:pPr>
      <w:bookmarkStart w:id="30" w:name="_Toc105080201"/>
      <w:r w:rsidRPr="003469BD">
        <w:rPr>
          <w:rFonts w:cs="Arial"/>
        </w:rPr>
        <w:t>Wody powierzchniowe</w:t>
      </w:r>
      <w:bookmarkEnd w:id="30"/>
    </w:p>
    <w:p w:rsidR="00F50A09" w:rsidRPr="003469BD" w:rsidRDefault="006716F2" w:rsidP="003140C9">
      <w:pPr>
        <w:rPr>
          <w:rFonts w:cs="Arial"/>
        </w:rPr>
      </w:pPr>
      <w:r w:rsidRPr="003469BD">
        <w:rPr>
          <w:rFonts w:cs="Arial"/>
        </w:rPr>
        <w:t>Teren wsi Kanie leży w dorzeczu rzeki Wisły. Na obszarze opracowania nie ma wód powierzchniowych, natomiast na wschodzie graniczy on z rzeką Zimną Wodą.</w:t>
      </w:r>
    </w:p>
    <w:p w:rsidR="00AD3066" w:rsidRPr="003469BD" w:rsidRDefault="003469BD" w:rsidP="003140C9">
      <w:pPr>
        <w:rPr>
          <w:rFonts w:cs="Arial"/>
        </w:rPr>
      </w:pPr>
      <w:r w:rsidRPr="003469BD">
        <w:rPr>
          <w:rFonts w:cs="Arial"/>
        </w:rPr>
        <w:t>Część obszaru objętego planem znajduje się w zasięgu obszarów szczególnego zagrożenia powodzią: obszarów, na których prawdopodobieństwo wystąpienia powodzi jest wysokie i wynosi 10% oraz obszarów, na których prawdopodobieństwo wystąpienia powodzi jest średnie i wynosi 1%. W granicach obszarów szczególnego zagrożenia powodzią, obowiązują warunki zagospodarowania zgodnie z przepisami odrębnymi</w:t>
      </w:r>
      <w:r w:rsidR="00AD3066" w:rsidRPr="003469BD">
        <w:rPr>
          <w:rFonts w:cs="Arial"/>
        </w:rPr>
        <w:t>.</w:t>
      </w:r>
    </w:p>
    <w:p w:rsidR="00046674" w:rsidRPr="003469BD" w:rsidRDefault="00046674" w:rsidP="00EB0A3C">
      <w:pPr>
        <w:pStyle w:val="Nagwek3"/>
        <w:rPr>
          <w:rFonts w:cs="Arial"/>
        </w:rPr>
      </w:pPr>
      <w:bookmarkStart w:id="31" w:name="_Toc105080202"/>
      <w:r w:rsidRPr="003469BD">
        <w:rPr>
          <w:rFonts w:cs="Arial"/>
        </w:rPr>
        <w:t>Wody gruntowe i podziemne</w:t>
      </w:r>
      <w:bookmarkEnd w:id="31"/>
    </w:p>
    <w:p w:rsidR="001E6E6C" w:rsidRPr="00FF0BCF" w:rsidRDefault="001E6E6C" w:rsidP="00FF0BCF">
      <w:pPr>
        <w:rPr>
          <w:noProof/>
          <w:lang w:eastAsia="pl-PL"/>
        </w:rPr>
      </w:pPr>
      <w:r w:rsidRPr="003469BD">
        <w:rPr>
          <w:rFonts w:cs="Arial"/>
        </w:rPr>
        <w:t>Teren objęty planem położony</w:t>
      </w:r>
      <w:r w:rsidRPr="00B31C10">
        <w:t xml:space="preserve"> jest na obszarze głównego zbiornika wód podziemnych o numerze 2151 –</w:t>
      </w:r>
      <w:proofErr w:type="spellStart"/>
      <w:r w:rsidRPr="00B31C10">
        <w:t>subniecka</w:t>
      </w:r>
      <w:proofErr w:type="spellEnd"/>
      <w:r w:rsidRPr="00B31C10">
        <w:t xml:space="preserve"> warszawska – część centralna. Zbiornik ten jest nieudokumentowany (wstępnie rozpoznany). Jego szacunkowe zasoby dyspozycyjne wynoszą 145 tys. m</w:t>
      </w:r>
      <w:r w:rsidRPr="00B31C10">
        <w:rPr>
          <w:vertAlign w:val="superscript"/>
        </w:rPr>
        <w:t>3</w:t>
      </w:r>
      <w:r w:rsidRPr="00B31C10">
        <w:t>/dobę, natomiast średnia głębokość ujęć – 180 m</w:t>
      </w:r>
      <w:r>
        <w:rPr>
          <w:rStyle w:val="Odwoanieprzypisudolnego"/>
          <w:vertAlign w:val="baseline"/>
        </w:rPr>
        <w:t>.</w:t>
      </w:r>
      <w:r w:rsidRPr="00B31C10">
        <w:t xml:space="preserve"> Według obowiązującego aktualnie podziału obszaru Polski na jednolite części wód podziemnych (na lata 2016-2021 wydzielono 1712 jednostki) Pruszków położony jest w jednostce o numerze 65 (PLGW2000065). </w:t>
      </w:r>
      <w:proofErr w:type="spellStart"/>
      <w:r w:rsidRPr="00B31C10">
        <w:t>JCWPd</w:t>
      </w:r>
      <w:proofErr w:type="spellEnd"/>
      <w:r w:rsidRPr="00B31C10">
        <w:t xml:space="preserve"> 65 ma powierzchnię 3184,3 km</w:t>
      </w:r>
      <w:r w:rsidRPr="00B31C10">
        <w:rPr>
          <w:vertAlign w:val="superscript"/>
        </w:rPr>
        <w:t xml:space="preserve">2 </w:t>
      </w:r>
      <w:r w:rsidRPr="00B31C10">
        <w:t xml:space="preserve">i położony jest na fragmentach </w:t>
      </w:r>
      <w:r w:rsidRPr="00B31C10">
        <w:rPr>
          <w:spacing w:val="-2"/>
        </w:rPr>
        <w:t>województw: mazowieckiego i łódzkiego [</w:t>
      </w:r>
      <w:fldSimple w:instr=" REF _Ref5877715 \h  \* MERGEFORMAT ">
        <w:r w:rsidRPr="00F42150">
          <w:rPr>
            <w:spacing w:val="-2"/>
          </w:rPr>
          <w:t>Rysunek 4</w:t>
        </w:r>
      </w:fldSimple>
      <w:r w:rsidRPr="00B31C10">
        <w:rPr>
          <w:spacing w:val="-2"/>
        </w:rPr>
        <w:t>].</w:t>
      </w:r>
      <w:r w:rsidRPr="001E6E6C">
        <w:rPr>
          <w:noProof/>
          <w:lang w:eastAsia="pl-PL"/>
        </w:rPr>
        <w:t xml:space="preserve"> </w:t>
      </w:r>
      <w:bookmarkStart w:id="32" w:name="_Ref5877715"/>
      <w:r w:rsidRPr="001E6E6C">
        <w:rPr>
          <w:rFonts w:cs="Arial"/>
        </w:rPr>
        <w:t xml:space="preserve"> </w:t>
      </w:r>
      <w:bookmarkEnd w:id="32"/>
    </w:p>
    <w:p w:rsidR="001E6E6C" w:rsidRDefault="001E6E6C" w:rsidP="001E6E6C">
      <w:pPr>
        <w:jc w:val="center"/>
      </w:pPr>
      <w:r>
        <w:rPr>
          <w:noProof/>
          <w:lang w:eastAsia="pl-PL"/>
        </w:rPr>
        <w:drawing>
          <wp:inline distT="0" distB="0" distL="0" distR="0">
            <wp:extent cx="3240000" cy="2582948"/>
            <wp:effectExtent l="19050" t="0" r="0" b="0"/>
            <wp:docPr id="17" name="Obraz 290" descr="jcwp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90" descr="jcwpd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25829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6E6C" w:rsidRPr="00B31C10" w:rsidRDefault="001E6E6C" w:rsidP="001E6E6C">
      <w:pPr>
        <w:pStyle w:val="Legenda"/>
        <w:rPr>
          <w:rFonts w:cs="Arial"/>
        </w:rPr>
      </w:pPr>
      <w:r w:rsidRPr="00B31C10">
        <w:rPr>
          <w:rFonts w:cs="Arial"/>
        </w:rPr>
        <w:t xml:space="preserve">Rysunek </w:t>
      </w:r>
      <w:r>
        <w:rPr>
          <w:rFonts w:cs="Arial"/>
        </w:rPr>
        <w:t>4</w:t>
      </w:r>
      <w:r w:rsidRPr="00B31C10">
        <w:rPr>
          <w:rFonts w:cs="Arial"/>
        </w:rPr>
        <w:t xml:space="preserve">. Położenie </w:t>
      </w:r>
      <w:proofErr w:type="spellStart"/>
      <w:r w:rsidRPr="00B31C10">
        <w:rPr>
          <w:rFonts w:cs="Arial"/>
        </w:rPr>
        <w:t>JCWPd</w:t>
      </w:r>
      <w:proofErr w:type="spellEnd"/>
      <w:r w:rsidRPr="00B31C10">
        <w:rPr>
          <w:rFonts w:cs="Arial"/>
        </w:rPr>
        <w:t xml:space="preserve"> 65</w:t>
      </w:r>
    </w:p>
    <w:p w:rsidR="001E6E6C" w:rsidRPr="001E6E6C" w:rsidRDefault="001E6E6C" w:rsidP="001E6E6C">
      <w:pPr>
        <w:jc w:val="center"/>
        <w:rPr>
          <w:color w:val="FF0000"/>
          <w:sz w:val="16"/>
        </w:rPr>
      </w:pPr>
      <w:r w:rsidRPr="001E6E6C">
        <w:rPr>
          <w:rFonts w:cs="Arial"/>
          <w:sz w:val="16"/>
        </w:rPr>
        <w:t xml:space="preserve">Źródło: </w:t>
      </w:r>
      <w:proofErr w:type="spellStart"/>
      <w:r w:rsidRPr="001E6E6C">
        <w:rPr>
          <w:rFonts w:cs="Arial"/>
          <w:sz w:val="16"/>
        </w:rPr>
        <w:t>JCWPd</w:t>
      </w:r>
      <w:proofErr w:type="spellEnd"/>
      <w:r w:rsidRPr="001E6E6C">
        <w:rPr>
          <w:rFonts w:cs="Arial"/>
          <w:sz w:val="16"/>
        </w:rPr>
        <w:t xml:space="preserve"> nr 65 – karta informacyjna</w:t>
      </w:r>
    </w:p>
    <w:p w:rsidR="00046674" w:rsidRPr="00753720" w:rsidRDefault="00046674" w:rsidP="00EB0A3C">
      <w:pPr>
        <w:pStyle w:val="Nagwek3"/>
      </w:pPr>
      <w:bookmarkStart w:id="33" w:name="_Toc105080203"/>
      <w:r w:rsidRPr="00753720">
        <w:lastRenderedPageBreak/>
        <w:t>Powietrze</w:t>
      </w:r>
      <w:bookmarkEnd w:id="33"/>
    </w:p>
    <w:p w:rsidR="00D632CE" w:rsidRDefault="00D632CE" w:rsidP="00C52BB5">
      <w:r>
        <w:t>Raporty dotyczące oceny jakości powietrza dla województwa mazowieckiego</w:t>
      </w:r>
      <w:r>
        <w:rPr>
          <w:rStyle w:val="Odwoanieprzypisudolnego"/>
        </w:rPr>
        <w:t xml:space="preserve"> </w:t>
      </w:r>
      <w:r>
        <w:t>wykonuje Wojewódzki Inspektorat Ochrony Środowiska. Ocena prowadzona jest w podziale na strefy, zgodnie z którymi Pruszków należy do strefy mazowieckiej</w:t>
      </w:r>
    </w:p>
    <w:p w:rsidR="00B47BF1" w:rsidRPr="00CF712B" w:rsidRDefault="00D632CE" w:rsidP="00C52BB5">
      <w:r>
        <w:t xml:space="preserve">W strefie mazowieckiej, według kryteriów ochrony zdrowia, nie zostały przekroczone standardy </w:t>
      </w:r>
      <w:proofErr w:type="spellStart"/>
      <w:r>
        <w:t>imisyjne</w:t>
      </w:r>
      <w:proofErr w:type="spellEnd"/>
      <w:r>
        <w:t xml:space="preserve"> </w:t>
      </w:r>
      <w:r w:rsidRPr="00CF712B">
        <w:t>dwutlenku siarki (SO</w:t>
      </w:r>
      <w:r w:rsidRPr="00CF712B">
        <w:rPr>
          <w:vertAlign w:val="subscript"/>
        </w:rPr>
        <w:t>2</w:t>
      </w:r>
      <w:r w:rsidRPr="00CF712B">
        <w:t>), tlenku węgla (CO), benzenu (C</w:t>
      </w:r>
      <w:r w:rsidRPr="00CF712B">
        <w:rPr>
          <w:vertAlign w:val="subscript"/>
        </w:rPr>
        <w:t>6</w:t>
      </w:r>
      <w:r w:rsidRPr="00CF712B">
        <w:t>H</w:t>
      </w:r>
      <w:r w:rsidRPr="00CF712B">
        <w:rPr>
          <w:vertAlign w:val="subscript"/>
        </w:rPr>
        <w:t>6</w:t>
      </w:r>
      <w:r w:rsidRPr="00CF712B">
        <w:t>),</w:t>
      </w:r>
      <w:r w:rsidR="00B47BF1" w:rsidRPr="00CF712B">
        <w:t xml:space="preserve"> ozonu (O</w:t>
      </w:r>
      <w:r w:rsidR="00B47BF1" w:rsidRPr="00CF712B">
        <w:rPr>
          <w:vertAlign w:val="subscript"/>
        </w:rPr>
        <w:t>3</w:t>
      </w:r>
      <w:r w:rsidR="00B47BF1" w:rsidRPr="00CF712B">
        <w:t>),</w:t>
      </w:r>
      <w:r w:rsidRPr="00CF712B">
        <w:t xml:space="preserve"> zawartych w pyle: ołowiu (Pb(PM10)), arsenu As(PM10)), kadmu (Cd(PM10)) i niklu (Ni(PM10)). Przekroczenia poziomów dopuszczalnych wykazały pomiarów stężeń pyłów zawieszonych PM10 i PM2,5, </w:t>
      </w:r>
      <w:proofErr w:type="spellStart"/>
      <w:r w:rsidRPr="00CF712B">
        <w:t>benzo</w:t>
      </w:r>
      <w:proofErr w:type="spellEnd"/>
      <w:r w:rsidRPr="00CF712B">
        <w:t>(a)</w:t>
      </w:r>
      <w:proofErr w:type="spellStart"/>
      <w:r w:rsidRPr="00CF712B">
        <w:t>pirenu</w:t>
      </w:r>
      <w:proofErr w:type="spellEnd"/>
      <w:r w:rsidRPr="00CF712B">
        <w:t xml:space="preserve"> w pyle (B(a)P(PM10)) oraz </w:t>
      </w:r>
      <w:r w:rsidR="00B47BF1" w:rsidRPr="00CF712B">
        <w:t>dwutlenku azotu (NO</w:t>
      </w:r>
      <w:r w:rsidR="00B47BF1" w:rsidRPr="00CF712B">
        <w:rPr>
          <w:vertAlign w:val="subscript"/>
        </w:rPr>
        <w:t>2</w:t>
      </w:r>
      <w:r w:rsidR="00B47BF1" w:rsidRPr="00CF712B">
        <w:t>)</w:t>
      </w:r>
      <w:r w:rsidRPr="00CF712B">
        <w:t xml:space="preserve">. Według kryteriów ochrony roślin nie zostały przekroczone standardy </w:t>
      </w:r>
      <w:proofErr w:type="spellStart"/>
      <w:r w:rsidRPr="00CF712B">
        <w:t>imisyjne</w:t>
      </w:r>
      <w:proofErr w:type="spellEnd"/>
      <w:r w:rsidRPr="00CF712B">
        <w:t xml:space="preserve"> dwutlenku siarki (SO</w:t>
      </w:r>
      <w:r w:rsidRPr="00CF712B">
        <w:rPr>
          <w:vertAlign w:val="subscript"/>
        </w:rPr>
        <w:t>2</w:t>
      </w:r>
      <w:r w:rsidRPr="00CF712B">
        <w:t>), tlenków azotu (</w:t>
      </w:r>
      <w:proofErr w:type="spellStart"/>
      <w:r w:rsidRPr="00CF712B">
        <w:t>NO</w:t>
      </w:r>
      <w:r w:rsidRPr="00CF712B">
        <w:rPr>
          <w:vertAlign w:val="subscript"/>
        </w:rPr>
        <w:t>x</w:t>
      </w:r>
      <w:proofErr w:type="spellEnd"/>
      <w:r w:rsidRPr="00CF712B">
        <w:t>) i ozonu (O</w:t>
      </w:r>
      <w:r w:rsidRPr="00CF712B">
        <w:rPr>
          <w:vertAlign w:val="subscript"/>
        </w:rPr>
        <w:t>3</w:t>
      </w:r>
      <w:r w:rsidRPr="00CF712B">
        <w:t>). W przypadku ozonu nie został dotrzymany poziom długoterminowy</w:t>
      </w:r>
      <w:r w:rsidR="00CF712B" w:rsidRPr="00CF712B">
        <w:t>.</w:t>
      </w:r>
    </w:p>
    <w:p w:rsidR="00E75B28" w:rsidRPr="00CF712B" w:rsidRDefault="00E75B28" w:rsidP="00E75B28">
      <w:r w:rsidRPr="00CF712B">
        <w:t>Na stan atmosfery na terenie gminy, w tym również terenu opracowania, mają wpływ zanieczyszczenia ze źródeł lokalnych oraz oddziaływanie zanieczyszczeń z sąsiednich powiatów, w niewielkim stopniu – z</w:t>
      </w:r>
      <w:r w:rsidR="00D91044" w:rsidRPr="00CF712B">
        <w:t> </w:t>
      </w:r>
      <w:r w:rsidRPr="00CF712B">
        <w:t>aglomeracji warszawskiej. W obszarze planu w zanieczyszczeniach powietrza największy udział mają zanieczyszczenia komunikacyjne. Ze środków komunikacji do powietrza emitowane są głównie: tlenki azotu, pyły, węglowodory aromatyczne i tlenek węgla. Emisja liniowa powstaje z procesów spalania paliw w pojazdach, w wyniku ścierania nawierzchni dróg, opon, okładzin, a także w związku z unoszeniem się pyłu z dróg.</w:t>
      </w:r>
    </w:p>
    <w:p w:rsidR="00E75B28" w:rsidRPr="00753720" w:rsidRDefault="00D91044" w:rsidP="00E75B28">
      <w:r w:rsidRPr="00CF712B">
        <w:t>O</w:t>
      </w:r>
      <w:r w:rsidR="00E75B28" w:rsidRPr="00CF712B">
        <w:t xml:space="preserve"> jakości powietrza atmosferycznego decyduje również </w:t>
      </w:r>
      <w:r w:rsidRPr="00CF712B">
        <w:t xml:space="preserve">– choć w mniejszym stopniu – </w:t>
      </w:r>
      <w:r w:rsidR="00E75B28" w:rsidRPr="00CF712B">
        <w:t>emisja powierzchniowa, przede</w:t>
      </w:r>
      <w:r w:rsidR="00E75B28" w:rsidRPr="00753720">
        <w:t xml:space="preserve"> wszystkim z terenów zabudowy mieszkaniowej</w:t>
      </w:r>
      <w:r w:rsidRPr="00753720">
        <w:t xml:space="preserve"> i</w:t>
      </w:r>
      <w:r w:rsidR="00E75B28" w:rsidRPr="00753720">
        <w:t xml:space="preserve"> mieszkaniowo-usługowej, gdzie dominują komunalno-bytowe źródła zanieczyszczeń. Mieszkania ogrzewane są indywidualnymi kotłowniami z wykorzystaniem jako paliwa gazu ziemnego, oleju opałowego i paliwa stałego. Stosowanie niskiej jakości węgla lub spalanie śmieci powoduje wzrost stężenia dwutlenku siarki i pyłu zawieszonego w powietrzu.</w:t>
      </w:r>
    </w:p>
    <w:p w:rsidR="00046674" w:rsidRPr="002D3221" w:rsidRDefault="00046674" w:rsidP="00EB0A3C">
      <w:pPr>
        <w:pStyle w:val="Nagwek3"/>
      </w:pPr>
      <w:bookmarkStart w:id="34" w:name="_Toc105080204"/>
      <w:r w:rsidRPr="002D3221">
        <w:t>Warunki klimatyczne</w:t>
      </w:r>
      <w:bookmarkEnd w:id="34"/>
    </w:p>
    <w:p w:rsidR="003140C9" w:rsidRPr="00F948EF" w:rsidRDefault="00544B43" w:rsidP="003140C9">
      <w:r w:rsidRPr="002D3221">
        <w:t xml:space="preserve">Klimat Mazowsza ma charakter przejściowy między morskim i kontynentalnym. </w:t>
      </w:r>
      <w:r w:rsidR="003140C9" w:rsidRPr="002D3221">
        <w:t xml:space="preserve">Średnia roczna temperatura omawianego obszaru wynosi </w:t>
      </w:r>
      <w:r w:rsidRPr="002D3221">
        <w:t>9,2</w:t>
      </w:r>
      <w:r w:rsidRPr="002D3221">
        <w:rPr>
          <w:rFonts w:cs="Arial"/>
        </w:rPr>
        <w:t>°</w:t>
      </w:r>
      <w:r w:rsidRPr="002D3221">
        <w:t>C</w:t>
      </w:r>
      <w:r w:rsidR="003140C9" w:rsidRPr="002D3221">
        <w:t xml:space="preserve">, najcieplejszy </w:t>
      </w:r>
      <w:r w:rsidRPr="002D3221">
        <w:t>jest sierpień ze średnią temperaturą 21,2</w:t>
      </w:r>
      <w:r w:rsidRPr="002D3221">
        <w:rPr>
          <w:rFonts w:cs="Arial"/>
        </w:rPr>
        <w:t>°</w:t>
      </w:r>
      <w:r w:rsidRPr="002D3221">
        <w:t>C, najzimniejszy – luty ze średnią 0,8</w:t>
      </w:r>
      <w:r w:rsidRPr="002D3221">
        <w:rPr>
          <w:rFonts w:cs="Arial"/>
        </w:rPr>
        <w:t>°</w:t>
      </w:r>
      <w:r w:rsidRPr="002D3221">
        <w:t>C</w:t>
      </w:r>
      <w:r w:rsidR="003140C9" w:rsidRPr="002D3221">
        <w:t xml:space="preserve">. Średnie roczne sumy opadów atmosferycznych wynoszą </w:t>
      </w:r>
      <w:r w:rsidRPr="002D3221">
        <w:t>400-500</w:t>
      </w:r>
      <w:r w:rsidR="003140C9" w:rsidRPr="002D3221">
        <w:t xml:space="preserve"> </w:t>
      </w:r>
      <w:proofErr w:type="spellStart"/>
      <w:r w:rsidR="003140C9" w:rsidRPr="002D3221">
        <w:t>mm</w:t>
      </w:r>
      <w:proofErr w:type="spellEnd"/>
      <w:r w:rsidR="003140C9" w:rsidRPr="002D3221">
        <w:t>. Okres wegetacyjny trwa od początku kwietnia do końca października, jest dość krótki i</w:t>
      </w:r>
      <w:r w:rsidR="00D91044" w:rsidRPr="002D3221">
        <w:t> </w:t>
      </w:r>
      <w:r w:rsidR="003140C9" w:rsidRPr="002D3221">
        <w:t xml:space="preserve">wynosi 200-210 dni. Przeważają wiatry z kierunków zachodniego oraz południowo- i północno-zachodniego. </w:t>
      </w:r>
    </w:p>
    <w:p w:rsidR="00046674" w:rsidRPr="00F948EF" w:rsidRDefault="00046674" w:rsidP="00EB0A3C">
      <w:pPr>
        <w:pStyle w:val="Nagwek3"/>
      </w:pPr>
      <w:bookmarkStart w:id="35" w:name="_Toc105080205"/>
      <w:r w:rsidRPr="00F948EF">
        <w:t>Klimat akustyczny i promieniowanie elektromagnetyczne</w:t>
      </w:r>
      <w:bookmarkEnd w:id="35"/>
    </w:p>
    <w:p w:rsidR="00544B43" w:rsidRPr="00F948EF" w:rsidRDefault="00F948EF" w:rsidP="00544B43">
      <w:r w:rsidRPr="00E33438">
        <w:t>W obrębie terenu objętego opracowaniem głównym źródłem uciążliwości akusty</w:t>
      </w:r>
      <w:r w:rsidR="001C15D8" w:rsidRPr="00E33438">
        <w:t>cznych jest hałas komunikacyjny</w:t>
      </w:r>
      <w:r w:rsidRPr="00E33438">
        <w:t xml:space="preserve">. Uciążliwość hałasu komunikacyjnego w obszarze opracowania wynika przede wszystkim z </w:t>
      </w:r>
      <w:r w:rsidR="00E33438" w:rsidRPr="00E33438">
        <w:t>sąsiedztwa trasy Warszawskiej Kolei Dojazdowej oraz drogi wojewódzkiej nr 719</w:t>
      </w:r>
      <w:r w:rsidRPr="00E33438">
        <w:t>.</w:t>
      </w:r>
      <w:r w:rsidRPr="00F948EF">
        <w:t xml:space="preserve"> </w:t>
      </w:r>
    </w:p>
    <w:p w:rsidR="00544B43" w:rsidRPr="00F948EF" w:rsidRDefault="00544B43" w:rsidP="00544B43">
      <w:r w:rsidRPr="00F948EF">
        <w:t xml:space="preserve">Zgodnie z </w:t>
      </w:r>
      <w:r w:rsidR="00F948EF" w:rsidRPr="00F948EF">
        <w:t xml:space="preserve">Oceną poziomów pól elektromagnetycznych w środowisku za lata 2017-2019, </w:t>
      </w:r>
      <w:r w:rsidRPr="00F948EF">
        <w:t xml:space="preserve">analiza pomiarów pól elektromagnetycznych na terenie województwa mazowieckiego wykazała, iż istniejące poziomy pól elektromagnetycznych są mniejsze od poziomów dopuszczalnych i nadal utrzymują się (tak jak w latach ubiegłych) na niskich poziomach. </w:t>
      </w:r>
    </w:p>
    <w:p w:rsidR="00046674" w:rsidRPr="00F948EF" w:rsidRDefault="00046674" w:rsidP="00EB0A3C">
      <w:pPr>
        <w:pStyle w:val="Nagwek2"/>
      </w:pPr>
      <w:bookmarkStart w:id="36" w:name="_Toc105080206"/>
      <w:r w:rsidRPr="00F948EF">
        <w:t>Elementy biotyczne środowiska</w:t>
      </w:r>
      <w:bookmarkEnd w:id="36"/>
    </w:p>
    <w:p w:rsidR="00046674" w:rsidRPr="00C83D77" w:rsidRDefault="00046674" w:rsidP="00EB0A3C">
      <w:pPr>
        <w:pStyle w:val="Nagwek3"/>
        <w:rPr>
          <w:szCs w:val="20"/>
        </w:rPr>
      </w:pPr>
      <w:bookmarkStart w:id="37" w:name="_Toc105080207"/>
      <w:r w:rsidRPr="00C83D77">
        <w:t>Flora</w:t>
      </w:r>
      <w:bookmarkEnd w:id="37"/>
    </w:p>
    <w:p w:rsidR="003140C9" w:rsidRPr="00C83D77" w:rsidRDefault="003140C9" w:rsidP="003140C9">
      <w:pPr>
        <w:rPr>
          <w:szCs w:val="20"/>
        </w:rPr>
      </w:pPr>
      <w:r w:rsidRPr="00C83D77">
        <w:rPr>
          <w:szCs w:val="20"/>
        </w:rPr>
        <w:t xml:space="preserve">Potencjalna roślinność naturalna rejonu miejscowości </w:t>
      </w:r>
      <w:r w:rsidR="001C15D8">
        <w:rPr>
          <w:szCs w:val="20"/>
        </w:rPr>
        <w:t>Kanie</w:t>
      </w:r>
      <w:r w:rsidRPr="00C83D77">
        <w:rPr>
          <w:szCs w:val="20"/>
        </w:rPr>
        <w:t xml:space="preserve"> to grądy </w:t>
      </w:r>
      <w:proofErr w:type="spellStart"/>
      <w:r w:rsidRPr="00C83D77">
        <w:rPr>
          <w:szCs w:val="20"/>
        </w:rPr>
        <w:t>subkontynentalne</w:t>
      </w:r>
      <w:proofErr w:type="spellEnd"/>
      <w:r w:rsidRPr="00C83D77">
        <w:rPr>
          <w:szCs w:val="20"/>
        </w:rPr>
        <w:t xml:space="preserve"> </w:t>
      </w:r>
      <w:proofErr w:type="spellStart"/>
      <w:r w:rsidRPr="00C83D77">
        <w:rPr>
          <w:szCs w:val="20"/>
        </w:rPr>
        <w:t>lipowo-dębowo-grabowe</w:t>
      </w:r>
      <w:proofErr w:type="spellEnd"/>
      <w:r w:rsidRPr="00C83D77">
        <w:rPr>
          <w:szCs w:val="20"/>
        </w:rPr>
        <w:t xml:space="preserve"> (</w:t>
      </w:r>
      <w:proofErr w:type="spellStart"/>
      <w:r w:rsidRPr="00C83D77">
        <w:rPr>
          <w:i/>
          <w:szCs w:val="20"/>
        </w:rPr>
        <w:t>Tilio-Carpinetum</w:t>
      </w:r>
      <w:proofErr w:type="spellEnd"/>
      <w:r w:rsidRPr="00C83D77">
        <w:rPr>
          <w:szCs w:val="20"/>
        </w:rPr>
        <w:t>), odmiana środkowopolska oraz</w:t>
      </w:r>
      <w:r w:rsidR="00C83D77" w:rsidRPr="00C83D77">
        <w:rPr>
          <w:szCs w:val="20"/>
        </w:rPr>
        <w:t xml:space="preserve"> </w:t>
      </w:r>
      <w:r w:rsidR="00C83D77" w:rsidRPr="00C83D77">
        <w:rPr>
          <w:rFonts w:cs="Arial"/>
          <w:bCs/>
          <w:szCs w:val="20"/>
          <w:shd w:val="clear" w:color="auto" w:fill="FFFFFF"/>
        </w:rPr>
        <w:t>Łęg jesionowo-wiązowy</w:t>
      </w:r>
      <w:r w:rsidR="00C83D77" w:rsidRPr="00C83D77">
        <w:rPr>
          <w:rFonts w:cs="Arial"/>
          <w:szCs w:val="20"/>
          <w:shd w:val="clear" w:color="auto" w:fill="FFFFFF"/>
        </w:rPr>
        <w:t> (</w:t>
      </w:r>
      <w:proofErr w:type="spellStart"/>
      <w:r w:rsidR="00C83D77" w:rsidRPr="00C83D77">
        <w:rPr>
          <w:rFonts w:cs="Arial"/>
          <w:i/>
          <w:iCs/>
          <w:szCs w:val="20"/>
          <w:shd w:val="clear" w:color="auto" w:fill="FFFFFF"/>
        </w:rPr>
        <w:t>Ficario-Ulmetum</w:t>
      </w:r>
      <w:proofErr w:type="spellEnd"/>
      <w:r w:rsidR="00C83D77" w:rsidRPr="00C83D77">
        <w:rPr>
          <w:rFonts w:cs="Arial"/>
          <w:i/>
          <w:iCs/>
          <w:szCs w:val="20"/>
          <w:shd w:val="clear" w:color="auto" w:fill="FFFFFF"/>
        </w:rPr>
        <w:t>).</w:t>
      </w:r>
    </w:p>
    <w:p w:rsidR="003140C9" w:rsidRDefault="003140C9" w:rsidP="003140C9">
      <w:r w:rsidRPr="00C60525">
        <w:rPr>
          <w:szCs w:val="20"/>
        </w:rPr>
        <w:lastRenderedPageBreak/>
        <w:t xml:space="preserve">Roślinność rzeczywista omawianego obszaru ukształtowała się pod wpływem dotychczasowego użytkowania. </w:t>
      </w:r>
      <w:r w:rsidRPr="00C60525">
        <w:t xml:space="preserve">Na przeważającej części obszaru występują zbiorowiska roślinności ruderalnej, na których zaznacza się wtórna sukcesja. Dominują gatunki chwastów łąkowych, polnych i ogrodowych. </w:t>
      </w:r>
      <w:r w:rsidR="00EF583D" w:rsidRPr="00C60525">
        <w:t>W północnej części obszaru opracowania</w:t>
      </w:r>
      <w:r w:rsidRPr="00C60525">
        <w:t xml:space="preserve"> znajduje się zabudowa jednorodzinna, a w towarzyszących jej ogrodach przydomowych występują roślinny ozdobne i użytkowe. Zieleń wysoka reprezentowana jest głównie przez drzewa owocowe.</w:t>
      </w:r>
    </w:p>
    <w:p w:rsidR="00FF0BCF" w:rsidRPr="00755468" w:rsidRDefault="00FF0BCF" w:rsidP="00FF0BCF">
      <w:pPr>
        <w:jc w:val="center"/>
      </w:pPr>
      <w:r>
        <w:rPr>
          <w:noProof/>
          <w:lang w:eastAsia="pl-PL"/>
        </w:rPr>
        <w:drawing>
          <wp:inline distT="0" distB="0" distL="0" distR="0">
            <wp:extent cx="3600000" cy="4131310"/>
            <wp:effectExtent l="19050" t="0" r="450" b="0"/>
            <wp:docPr id="5" name="Obraz 5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4131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0BCF" w:rsidRPr="00B31C10" w:rsidRDefault="00FF0BCF" w:rsidP="00FF0BCF">
      <w:pPr>
        <w:pStyle w:val="Legenda"/>
        <w:rPr>
          <w:rFonts w:cs="Arial"/>
        </w:rPr>
      </w:pPr>
      <w:r w:rsidRPr="00755468">
        <w:rPr>
          <w:rFonts w:cs="Arial"/>
        </w:rPr>
        <w:t>Rysunek 5. Grunty leśne</w:t>
      </w:r>
    </w:p>
    <w:p w:rsidR="00FF0BCF" w:rsidRPr="00FF0BCF" w:rsidRDefault="00FF0BCF" w:rsidP="003140C9">
      <w:pPr>
        <w:rPr>
          <w:szCs w:val="20"/>
        </w:rPr>
      </w:pPr>
    </w:p>
    <w:p w:rsidR="00FF0BCF" w:rsidRPr="00FF0BCF" w:rsidRDefault="00F123B9" w:rsidP="00FF0BCF">
      <w:pPr>
        <w:rPr>
          <w:szCs w:val="20"/>
        </w:rPr>
      </w:pPr>
      <w:r w:rsidRPr="00FF0BCF">
        <w:rPr>
          <w:szCs w:val="20"/>
        </w:rPr>
        <w:t>Na obszarze opracowani</w:t>
      </w:r>
      <w:r w:rsidR="00FF0BCF">
        <w:rPr>
          <w:szCs w:val="20"/>
        </w:rPr>
        <w:t>a</w:t>
      </w:r>
      <w:r w:rsidRPr="00FF0BCF">
        <w:rPr>
          <w:szCs w:val="20"/>
        </w:rPr>
        <w:t xml:space="preserve"> występuje użytek leśny</w:t>
      </w:r>
      <w:r w:rsidR="0054209D" w:rsidRPr="00FF0BCF">
        <w:rPr>
          <w:szCs w:val="20"/>
        </w:rPr>
        <w:t>.</w:t>
      </w:r>
      <w:r w:rsidR="00FF0BCF" w:rsidRPr="00FF0BCF">
        <w:rPr>
          <w:szCs w:val="20"/>
        </w:rPr>
        <w:t xml:space="preserve"> Jednak </w:t>
      </w:r>
      <w:r w:rsidR="00FF0BCF" w:rsidRPr="00FF0BCF">
        <w:rPr>
          <w:rFonts w:cs="Arial"/>
          <w:szCs w:val="20"/>
        </w:rPr>
        <w:t>decyzja nr 143/06 Marszałka Województwa Mazowieckiego z dnia 8.09.2006 r. – uzyskana w trakcie procedury sporządzania planu miejscowego, który nie został uchwalony – wyraża zgodę na zmianę przeznaczenia gruntów leśnych na cele nieleśne</w:t>
      </w:r>
      <w:r w:rsidR="00FF0BCF">
        <w:rPr>
          <w:rFonts w:cs="Arial"/>
          <w:szCs w:val="20"/>
        </w:rPr>
        <w:t>.</w:t>
      </w:r>
    </w:p>
    <w:p w:rsidR="00F123B9" w:rsidRDefault="00F123B9" w:rsidP="003140C9"/>
    <w:p w:rsidR="00046674" w:rsidRPr="005417BF" w:rsidRDefault="00046674" w:rsidP="00EB0A3C">
      <w:pPr>
        <w:pStyle w:val="Nagwek3"/>
      </w:pPr>
      <w:bookmarkStart w:id="38" w:name="_Toc105080208"/>
      <w:r w:rsidRPr="005417BF">
        <w:t>Fauna</w:t>
      </w:r>
      <w:bookmarkEnd w:id="38"/>
    </w:p>
    <w:p w:rsidR="003140C9" w:rsidRPr="00390CDB" w:rsidRDefault="00841002" w:rsidP="003140C9">
      <w:pPr>
        <w:rPr>
          <w:color w:val="FF0000"/>
        </w:rPr>
      </w:pPr>
      <w:r w:rsidRPr="00023E77">
        <w:t xml:space="preserve">Obszar opracowania od wielu lat podlega silnej presji antropogenicznej, tak </w:t>
      </w:r>
      <w:r w:rsidRPr="000271F9">
        <w:t>więc nie sprzyja bytowaniu zwierząt. W</w:t>
      </w:r>
      <w:r w:rsidR="003140C9" w:rsidRPr="000271F9">
        <w:t>ystępują gatunki związane ze zbiorowiskami polnymi (drobne gryzonie). Owady i awifauna jest reprezentowana przez pospolite gatunki.</w:t>
      </w:r>
      <w:r w:rsidR="003140C9" w:rsidRPr="00390CDB">
        <w:rPr>
          <w:color w:val="FF0000"/>
        </w:rPr>
        <w:t xml:space="preserve">  </w:t>
      </w:r>
    </w:p>
    <w:p w:rsidR="00046674" w:rsidRPr="00E53321" w:rsidRDefault="00046674" w:rsidP="00EB0A3C">
      <w:pPr>
        <w:pStyle w:val="Nagwek3"/>
      </w:pPr>
      <w:bookmarkStart w:id="39" w:name="_Toc105080209"/>
      <w:r w:rsidRPr="00E53321">
        <w:lastRenderedPageBreak/>
        <w:t>Formy ochrony przyrody</w:t>
      </w:r>
      <w:bookmarkEnd w:id="39"/>
    </w:p>
    <w:p w:rsidR="00E01211" w:rsidRDefault="00E01211" w:rsidP="00E01211">
      <w:pPr>
        <w:keepNext/>
      </w:pPr>
      <w:r>
        <w:t>Teren objęty projektem miejscowego planu zagospodarowania przestrzennego znajduje się w Warszawskim Obszary Chronionego Krajobrazu [</w:t>
      </w:r>
      <w:r w:rsidR="00B91E4D">
        <w:fldChar w:fldCharType="begin"/>
      </w:r>
      <w:r>
        <w:instrText xml:space="preserve"> REF _Ref495398665 \h </w:instrText>
      </w:r>
      <w:r w:rsidR="00B91E4D">
        <w:fldChar w:fldCharType="separate"/>
      </w:r>
      <w:r w:rsidRPr="0012195C">
        <w:t xml:space="preserve">Rysunek </w:t>
      </w:r>
      <w:r>
        <w:rPr>
          <w:noProof/>
        </w:rPr>
        <w:t>4</w:t>
      </w:r>
      <w:r w:rsidR="00B91E4D">
        <w:fldChar w:fldCharType="end"/>
      </w:r>
      <w:r>
        <w:t>].</w:t>
      </w:r>
    </w:p>
    <w:p w:rsidR="00E01211" w:rsidRDefault="00E01211" w:rsidP="00E01211">
      <w:r>
        <w:t xml:space="preserve">Warszawskim Obszary Chronionego Krajobrazu obejmuje tereny chronione </w:t>
      </w:r>
      <w:r w:rsidRPr="002078E3">
        <w:t>ze względu na wyróżniający się krajobraz o zróżnicowanych ekosystemach, wartościowe ze względu na możliwość zaspokajania potrzeb związanych z turystyką i wypoczynkiem, a także pełnioną funkcją korytarzy ekologicznych</w:t>
      </w:r>
      <w:r>
        <w:t>.</w:t>
      </w:r>
    </w:p>
    <w:p w:rsidR="00F71EDE" w:rsidRDefault="00F71EDE" w:rsidP="00E01211">
      <w:r w:rsidRPr="00F71EDE">
        <w:rPr>
          <w:noProof/>
          <w:lang w:eastAsia="pl-PL"/>
        </w:rPr>
        <w:drawing>
          <wp:inline distT="0" distB="0" distL="0" distR="0">
            <wp:extent cx="5939790" cy="3462655"/>
            <wp:effectExtent l="19050" t="0" r="3810" b="0"/>
            <wp:docPr id="13" name="Obraz 11" descr="gdo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dos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462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1EDE" w:rsidRPr="00F71EDE" w:rsidRDefault="00F71EDE" w:rsidP="00F71EDE">
      <w:pPr>
        <w:pStyle w:val="Legenda"/>
      </w:pPr>
      <w:r w:rsidRPr="00F71EDE">
        <w:t>Rysunek 4. Lokalizacja terenu opracowania w odniesieniu do form ochrony przyrody</w:t>
      </w:r>
    </w:p>
    <w:p w:rsidR="00F71EDE" w:rsidRPr="007A7A3E" w:rsidRDefault="00F71EDE" w:rsidP="00F71EDE">
      <w:pPr>
        <w:pStyle w:val="Styl2"/>
      </w:pPr>
      <w:r w:rsidRPr="00F71EDE">
        <w:t xml:space="preserve">Opracowanie własne na podst. </w:t>
      </w:r>
      <w:proofErr w:type="spellStart"/>
      <w:r w:rsidRPr="00F71EDE">
        <w:t>geoportal</w:t>
      </w:r>
      <w:proofErr w:type="spellEnd"/>
      <w:r w:rsidRPr="00F71EDE">
        <w:t xml:space="preserve"> GDOS</w:t>
      </w:r>
    </w:p>
    <w:p w:rsidR="00E01211" w:rsidRDefault="00E01211" w:rsidP="00E01211">
      <w:r>
        <w:t xml:space="preserve">Na terenie </w:t>
      </w:r>
      <w:proofErr w:type="spellStart"/>
      <w:r>
        <w:t>WOC</w:t>
      </w:r>
      <w:r w:rsidR="00F71EDE">
        <w:t>h</w:t>
      </w:r>
      <w:r>
        <w:t>K</w:t>
      </w:r>
      <w:proofErr w:type="spellEnd"/>
      <w:r>
        <w:t xml:space="preserve"> i tym samym w obszarze niniejszego opracowania obowiązują ustalenia dotyczące czynnej ochrony ekosystemów lądowych, m.in.:</w:t>
      </w:r>
    </w:p>
    <w:p w:rsidR="00E01211" w:rsidRPr="002078E3" w:rsidRDefault="00E01211" w:rsidP="00E01211">
      <w:pPr>
        <w:pStyle w:val="Styl1"/>
        <w:rPr>
          <w:i/>
        </w:rPr>
      </w:pPr>
      <w:r w:rsidRPr="002078E3">
        <w:rPr>
          <w:i/>
        </w:rPr>
        <w:t>przeciwdziałanie zarastaniu łąk, pastwisk i torfowisk poprzez koszenie i wypas, a także mechaniczne usuwanie samosiewów drzew i krzewów na terenach otwartych, a w razie konieczności także karczowanie z usunięciem biomasy z pozostawieniem kęp drzew i krzewów,</w:t>
      </w:r>
    </w:p>
    <w:p w:rsidR="00E01211" w:rsidRPr="002078E3" w:rsidRDefault="00E01211" w:rsidP="00E01211">
      <w:pPr>
        <w:pStyle w:val="Styl1"/>
        <w:rPr>
          <w:i/>
        </w:rPr>
      </w:pPr>
      <w:r w:rsidRPr="002078E3">
        <w:rPr>
          <w:i/>
        </w:rPr>
        <w:t>maksymalne ograniczanie zmiany użytków zielonych na grunty orne, niedopuszczanie do przeorywania użytków zielonych, propagowanie powrotu do użytkowania łąkowego gruntów wykorzystywanych dotychczas jako rolne wzdłuż rowów i lokalnych obniżeń terenowych,</w:t>
      </w:r>
    </w:p>
    <w:p w:rsidR="00E01211" w:rsidRPr="002078E3" w:rsidRDefault="00E01211" w:rsidP="00E01211">
      <w:pPr>
        <w:pStyle w:val="Styl1"/>
        <w:rPr>
          <w:i/>
        </w:rPr>
      </w:pPr>
      <w:r w:rsidRPr="002078E3">
        <w:rPr>
          <w:i/>
        </w:rPr>
        <w:t>prowadzenie zabiegów agrotechnicznych zgodnie z wymogami zbiorowisk i zasiedlających je gatunków fauny, w szczególności ptaków (odpowiednie terminy, częstotliwość i techniki koszenia), w tym powrót do tradycyjnego użytkowania (koszenie ręczne) oraz opóźnianie pierwszego pokosu po 15 lipca, a w przypadku łąk wilg</w:t>
      </w:r>
      <w:r>
        <w:rPr>
          <w:i/>
        </w:rPr>
        <w:t>otnych koszenie we wrześniu z </w:t>
      </w:r>
      <w:r w:rsidRPr="002078E3">
        <w:rPr>
          <w:i/>
        </w:rPr>
        <w:t>pozostawieniem pojedynczych stogów siana na ich obrzeżach do końca lata,</w:t>
      </w:r>
    </w:p>
    <w:p w:rsidR="00E01211" w:rsidRPr="002078E3" w:rsidRDefault="00E01211" w:rsidP="00E01211">
      <w:pPr>
        <w:pStyle w:val="Styl1"/>
        <w:rPr>
          <w:i/>
        </w:rPr>
      </w:pPr>
      <w:r w:rsidRPr="002078E3">
        <w:rPr>
          <w:i/>
        </w:rPr>
        <w:t>preferowanie ochrony roślin metodami biologicznymi,</w:t>
      </w:r>
    </w:p>
    <w:p w:rsidR="00E01211" w:rsidRPr="00E01211" w:rsidRDefault="00E01211" w:rsidP="00E01211">
      <w:pPr>
        <w:pStyle w:val="Styl1"/>
        <w:rPr>
          <w:i/>
        </w:rPr>
      </w:pPr>
      <w:r w:rsidRPr="002078E3">
        <w:rPr>
          <w:i/>
        </w:rPr>
        <w:t xml:space="preserve">wnioskowanie do właściwego organu ochrony przyrody o objęcie ochroną prawną stanowisk gatunków chronionych i rzadkich roślin, zwierząt i grzybów, także ekosystemów i krajobrazów ważnych do zachowania w postaci rezerwatów przyrody, zespołów przyrodniczo-krajobrazowych i użytków ekologicznych, opracowanie i wdrażanie programów </w:t>
      </w:r>
      <w:proofErr w:type="spellStart"/>
      <w:r w:rsidRPr="002078E3">
        <w:rPr>
          <w:i/>
        </w:rPr>
        <w:t>reintrodukcji</w:t>
      </w:r>
      <w:proofErr w:type="spellEnd"/>
      <w:r w:rsidRPr="002078E3">
        <w:rPr>
          <w:i/>
        </w:rPr>
        <w:t>, introdukcji oraz czynnej ochrony gatunków rzadkich i zagrożonych związanych z nieleśnym ekosystemami lądowymi,</w:t>
      </w:r>
      <w:r>
        <w:rPr>
          <w:i/>
        </w:rPr>
        <w:t xml:space="preserve"> </w:t>
      </w:r>
      <w:r w:rsidRPr="00E01211">
        <w:rPr>
          <w:i/>
        </w:rPr>
        <w:t xml:space="preserve">utrzymywanie i w razie konieczności odtwarzanie lokalnych i regionalnych korytarzy </w:t>
      </w:r>
      <w:r w:rsidRPr="00E01211">
        <w:rPr>
          <w:i/>
        </w:rPr>
        <w:lastRenderedPageBreak/>
        <w:t>ekologicznych</w:t>
      </w:r>
      <w:r>
        <w:t xml:space="preserve"> [Rozporządzenie </w:t>
      </w:r>
      <w:r w:rsidRPr="002078E3">
        <w:t>Wojewody Mazowieckiego z dnia 13 lutego 2017 roku w sprawie Warszawskiego Obszaru Chronionego Krajobrazu</w:t>
      </w:r>
      <w:r>
        <w:t>].</w:t>
      </w:r>
    </w:p>
    <w:p w:rsidR="00046674" w:rsidRPr="007A7A3E" w:rsidRDefault="00046674" w:rsidP="00EB0A3C">
      <w:pPr>
        <w:pStyle w:val="Nagwek3"/>
      </w:pPr>
      <w:bookmarkStart w:id="40" w:name="_Toc105080210"/>
      <w:r w:rsidRPr="007A7A3E">
        <w:t>Walory krajobrazowe</w:t>
      </w:r>
      <w:bookmarkEnd w:id="40"/>
    </w:p>
    <w:p w:rsidR="002D0972" w:rsidRPr="00BE7501" w:rsidRDefault="00A05ABA" w:rsidP="004439EA">
      <w:pPr>
        <w:rPr>
          <w:color w:val="FF0000"/>
        </w:rPr>
      </w:pPr>
      <w:r w:rsidRPr="007A7A3E">
        <w:t>Przedmiotowy teren posiada</w:t>
      </w:r>
      <w:r w:rsidR="00BE7501">
        <w:t xml:space="preserve"> niewielkie walory krajobrazowe.</w:t>
      </w:r>
      <w:r w:rsidR="00BE7501">
        <w:rPr>
          <w:color w:val="FF0000"/>
        </w:rPr>
        <w:t xml:space="preserve"> </w:t>
      </w:r>
      <w:r w:rsidR="002D0972" w:rsidRPr="00BE7501">
        <w:t>W obszarze objętym niniejszym opracowaniem nie występują obszary objęte ochroną krajobrazową.</w:t>
      </w:r>
    </w:p>
    <w:p w:rsidR="00CD74C4" w:rsidRPr="005877B8" w:rsidRDefault="00046674" w:rsidP="00EB0A3C">
      <w:pPr>
        <w:pStyle w:val="Nagwek1"/>
        <w:rPr>
          <w:color w:val="auto"/>
        </w:rPr>
      </w:pPr>
      <w:bookmarkStart w:id="41" w:name="_Toc105080211"/>
      <w:r w:rsidRPr="005877B8">
        <w:rPr>
          <w:color w:val="auto"/>
        </w:rPr>
        <w:t>Potencjalne zmiany środowiska w przypadku braku realizacji postanowień planu</w:t>
      </w:r>
      <w:bookmarkEnd w:id="41"/>
    </w:p>
    <w:p w:rsidR="003D3582" w:rsidRPr="005877B8" w:rsidRDefault="002D0972" w:rsidP="002D1EF4">
      <w:r w:rsidRPr="005877B8">
        <w:t xml:space="preserve">W przypadku braku realizacji miejscowego planu zagospodarowania przestrzennego </w:t>
      </w:r>
      <w:r w:rsidR="005877B8" w:rsidRPr="005877B8">
        <w:t xml:space="preserve">obszaru położonego we wsi </w:t>
      </w:r>
      <w:r w:rsidR="00C773FD">
        <w:t>Kanie</w:t>
      </w:r>
      <w:r w:rsidR="005877B8" w:rsidRPr="005877B8">
        <w:t xml:space="preserve">, gm. Brwinów, </w:t>
      </w:r>
      <w:r w:rsidR="00C773FD">
        <w:t xml:space="preserve">na terenie opracowania nie </w:t>
      </w:r>
      <w:r w:rsidRPr="005877B8">
        <w:t xml:space="preserve">będzie obowiązywał </w:t>
      </w:r>
      <w:r w:rsidR="00C773FD">
        <w:t xml:space="preserve">żaden </w:t>
      </w:r>
      <w:r w:rsidRPr="005877B8">
        <w:t xml:space="preserve">miejscowy plan zagospodarowania przestrzennego. </w:t>
      </w:r>
      <w:r w:rsidR="00B6008C">
        <w:t xml:space="preserve">Można zakładać, że  zabudowa nowych terenów byłaby realizowana w oparciu o decyzje o warunkach zabudowy i zagospodarowania terenu. </w:t>
      </w:r>
    </w:p>
    <w:p w:rsidR="00046674" w:rsidRPr="005877B8" w:rsidRDefault="00046674" w:rsidP="00EB0A3C">
      <w:pPr>
        <w:pStyle w:val="Nagwek1"/>
        <w:rPr>
          <w:color w:val="auto"/>
        </w:rPr>
      </w:pPr>
      <w:bookmarkStart w:id="42" w:name="_Toc105080212"/>
      <w:r w:rsidRPr="005877B8">
        <w:rPr>
          <w:color w:val="auto"/>
        </w:rPr>
        <w:t>Przewidywane skutki ustaleń planu na środowisko</w:t>
      </w:r>
      <w:bookmarkEnd w:id="42"/>
    </w:p>
    <w:p w:rsidR="00046674" w:rsidRPr="00C749B5" w:rsidRDefault="00046674" w:rsidP="00EB0A3C">
      <w:pPr>
        <w:pStyle w:val="Nagwek2"/>
      </w:pPr>
      <w:bookmarkStart w:id="43" w:name="_Toc105080213"/>
      <w:r w:rsidRPr="00C749B5">
        <w:t>Wpływ na warunki życia i zdrowie ludzi</w:t>
      </w:r>
      <w:bookmarkEnd w:id="43"/>
    </w:p>
    <w:p w:rsidR="003D3582" w:rsidRPr="00C749B5" w:rsidRDefault="00295BDF" w:rsidP="003D3582">
      <w:r w:rsidRPr="00C749B5">
        <w:t xml:space="preserve">W odniesieniu do warunków życia i zdrowia ludzi nowy miejscowy plan nie niesie za sobą znaczących zmian. </w:t>
      </w:r>
      <w:r w:rsidR="000271F9" w:rsidRPr="00C749B5">
        <w:t>Ustala</w:t>
      </w:r>
      <w:r w:rsidRPr="00C749B5">
        <w:t>, iż wszelkie uciążliwości wytwarzane przez inwestorów muszą zamykać się na terenie działki budowlanej, do której prowadzący działalność posiada tytuł prawny. Jako uciążliwości należy rozumieć emisje, będące skutkiem działalności człowieka prze</w:t>
      </w:r>
      <w:r w:rsidR="0067319F" w:rsidRPr="00C749B5">
        <w:t>kraczające standardy emisyjne i </w:t>
      </w:r>
      <w:r w:rsidRPr="00C749B5">
        <w:t>standardy jakości środowiska, a w szczególności wprowadzane do powietrza, wody, gleby lub ziemi: substancje i energie takie jak ciepło, hałas, wibracje, pola elektromagnetyczne, jak również zanieczyszczenie ściekami i odpadami, przekraczające obowiązujące normy zawarte w przepisach odrębnych z zakresu ochrony środowiska. Na całym obszarze planu wprowadza się zakaz lokalizacji zakładów o zwiększonym lub dużym ryzyku wystąpienia poważnych awarii, o których mowa w przepisach odrębny</w:t>
      </w:r>
      <w:r w:rsidR="00040CAC" w:rsidRPr="00C749B5">
        <w:t>ch z zakresu ochrony środowiska oraz zakazuje się realizacji inwestycji zaliczanych do przedsięwzięć mogących zawsze znacząco oddziaływać na środowisko (z wyjątkiem inwestycji celu publicznego z zakresu komunikacji oraz budowy urządzeń i obiektów infrastruktury technicznej).</w:t>
      </w:r>
    </w:p>
    <w:p w:rsidR="00295BDF" w:rsidRPr="00AE2D66" w:rsidRDefault="00295BDF" w:rsidP="0067319F">
      <w:r w:rsidRPr="00C749B5">
        <w:t>Ponadto w planie znalazły się zapisy ograniczające ewent</w:t>
      </w:r>
      <w:r w:rsidR="0067319F" w:rsidRPr="00C749B5">
        <w:t>ualne uciążliwości</w:t>
      </w:r>
      <w:r w:rsidR="0067319F" w:rsidRPr="00AE2D66">
        <w:t xml:space="preserve"> pochodzące z </w:t>
      </w:r>
      <w:r w:rsidRPr="00AE2D66">
        <w:t>zagospodarowania w zakresie: uciążliwości akustycznych, rozwiązań infrastruktury technicznej, gospodarki odpadami, odprowadzania ścieków oraz gospodarowania wodami opadowymi i roztopowymi. Zapisy z zakresu infrastruktury technicznej decydują o właściwym i sp</w:t>
      </w:r>
      <w:r w:rsidR="0067319F" w:rsidRPr="00AE2D66">
        <w:t>rawnym funkcjonowaniu terenu, a </w:t>
      </w:r>
      <w:r w:rsidRPr="00AE2D66">
        <w:t>zarazem wpływają korzystnie na funkcjonowanie środowiska poprzez zminimalizowanie zanieczyszczeń i zagrożeń.</w:t>
      </w:r>
    </w:p>
    <w:p w:rsidR="00046674" w:rsidRPr="006038EB" w:rsidRDefault="00046674" w:rsidP="00EB0A3C">
      <w:pPr>
        <w:pStyle w:val="Nagwek2"/>
      </w:pPr>
      <w:bookmarkStart w:id="44" w:name="_Toc105080214"/>
      <w:r w:rsidRPr="006038EB">
        <w:t>Wpływ na bioróżnorodność, faunę i florę</w:t>
      </w:r>
      <w:bookmarkEnd w:id="44"/>
    </w:p>
    <w:p w:rsidR="00295BDF" w:rsidRPr="006038EB" w:rsidRDefault="003B0564" w:rsidP="00295BDF">
      <w:pPr>
        <w:rPr>
          <w:color w:val="FF0000"/>
        </w:rPr>
      </w:pPr>
      <w:r w:rsidRPr="00F123B9">
        <w:t xml:space="preserve">Projekt planu przewiduje zmniejszenie terenu </w:t>
      </w:r>
      <w:r w:rsidR="006038EB" w:rsidRPr="00F123B9">
        <w:t>pokrytego obecnie roślinnością</w:t>
      </w:r>
      <w:r w:rsidRPr="00F123B9">
        <w:t xml:space="preserve"> i wprowadzenie </w:t>
      </w:r>
      <w:r w:rsidR="006038EB" w:rsidRPr="00F123B9">
        <w:t>zabudowy</w:t>
      </w:r>
      <w:r w:rsidRPr="00F123B9">
        <w:t xml:space="preserve">. </w:t>
      </w:r>
      <w:r w:rsidR="006038EB" w:rsidRPr="00F123B9">
        <w:t>Z</w:t>
      </w:r>
      <w:r w:rsidRPr="00F123B9">
        <w:t>mniejszy się zatem powierzchnia pokryta roślinnością, a więc – bioróżnorodność terenu.</w:t>
      </w:r>
      <w:r w:rsidR="006038EB" w:rsidRPr="00F123B9">
        <w:t xml:space="preserve"> </w:t>
      </w:r>
    </w:p>
    <w:p w:rsidR="00046674" w:rsidRPr="0014749B" w:rsidRDefault="00046674" w:rsidP="00EB0A3C">
      <w:pPr>
        <w:pStyle w:val="Nagwek2"/>
      </w:pPr>
      <w:bookmarkStart w:id="45" w:name="_Toc105080215"/>
      <w:r w:rsidRPr="0014749B">
        <w:t>Wpływ na powierzchnię ziemi i gleby</w:t>
      </w:r>
      <w:bookmarkEnd w:id="45"/>
    </w:p>
    <w:p w:rsidR="003B0564" w:rsidRPr="0014749B" w:rsidRDefault="003B0564" w:rsidP="003B0564">
      <w:r w:rsidRPr="0014749B">
        <w:t xml:space="preserve">Obecne ukształtowanie nie stanowi ograniczenia w planowaniu i zagospodarowaniu przestrzennym, tereny nie wymagają ochrony </w:t>
      </w:r>
      <w:r w:rsidR="0067319F" w:rsidRPr="0014749B">
        <w:t>odnośnie</w:t>
      </w:r>
      <w:r w:rsidRPr="0014749B">
        <w:t xml:space="preserve"> rzeźby terenu.</w:t>
      </w:r>
    </w:p>
    <w:p w:rsidR="003B0564" w:rsidRPr="00390CDB" w:rsidRDefault="003B0564" w:rsidP="003B0564">
      <w:pPr>
        <w:rPr>
          <w:color w:val="FF0000"/>
        </w:rPr>
      </w:pPr>
      <w:r w:rsidRPr="0014749B">
        <w:t>Powierzchnia ziemi ulegnie przekształceniu tam, gdzie powstanie nowe zainwestowanie,</w:t>
      </w:r>
      <w:r w:rsidR="0014749B" w:rsidRPr="0014749B">
        <w:t xml:space="preserve"> b</w:t>
      </w:r>
      <w:r w:rsidRPr="0014749B">
        <w:t xml:space="preserve">ędą to zmiany związane z adaptacją terenu pod </w:t>
      </w:r>
      <w:r w:rsidR="0014749B" w:rsidRPr="0014749B">
        <w:t>zabudowę</w:t>
      </w:r>
      <w:r w:rsidRPr="0014749B">
        <w:t>. W skali opracowania przeobrażenia powierzchni ziemi nie będą duże. Zmniejszy się jednak udział powierzchni bi</w:t>
      </w:r>
      <w:r w:rsidR="0014749B" w:rsidRPr="0014749B">
        <w:t>ologicznie czynnej</w:t>
      </w:r>
      <w:r w:rsidRPr="0014749B">
        <w:t>.</w:t>
      </w:r>
    </w:p>
    <w:p w:rsidR="003B0564" w:rsidRPr="0014749B" w:rsidRDefault="003B0564" w:rsidP="003B0564">
      <w:r w:rsidRPr="0014749B">
        <w:t xml:space="preserve">Zwiększenie udziału terenów utwardzonych przyczyni się w konsekwencji do intensyfikacji spływu powierzchniowego, ograniczenia zasilania wodą, co w dłuższej perspektywie czasowej prowadzi do </w:t>
      </w:r>
      <w:r w:rsidRPr="0014749B">
        <w:lastRenderedPageBreak/>
        <w:t xml:space="preserve">przesuszania gruntów oraz ograniczenia procesów glebotwórczych. Dla złagodzenia powyższych oddziaływań i zachowania częściowej zdolności retencyjnej podłoża w planie wprowadzono obowiązek zachowania części terenów w postaci powierzchni biologicznie czynnej. </w:t>
      </w:r>
    </w:p>
    <w:p w:rsidR="003B0564" w:rsidRPr="0014749B" w:rsidRDefault="003B0564" w:rsidP="003B0564">
      <w:r w:rsidRPr="0014749B">
        <w:t xml:space="preserve">W trakcie realizacji inwestycji możliwym jest powstawanie sztucznych nasypów i wykopów. Potencjalnie może nastąpić zanieczyszczenie gleby na etapie budowy na skutek niewłaściwego dysponowania odpadami bądź wyciekiem substancji ropopochodnych z pojazdów i maszyn. Zmiany będą dotyczyć przypowierzchniowej warstwy gruntów.  </w:t>
      </w:r>
    </w:p>
    <w:p w:rsidR="003B0564" w:rsidRPr="0014749B" w:rsidRDefault="003B0564" w:rsidP="003B0564">
      <w:r w:rsidRPr="0014749B">
        <w:t>Dla ochrony gleb korzystne są zapisy z zakresu odprowadzenia ścieków, odprowadzenia wód deszczowych oraz gospodarki odpadami, ponieważ minimalizują ryzyko przedostawania się zanieczyszczeń do gruntu.</w:t>
      </w:r>
    </w:p>
    <w:p w:rsidR="00046674" w:rsidRPr="00AA1062" w:rsidRDefault="00046674" w:rsidP="00EB0A3C">
      <w:pPr>
        <w:pStyle w:val="Nagwek2"/>
      </w:pPr>
      <w:bookmarkStart w:id="46" w:name="_Toc105080216"/>
      <w:r w:rsidRPr="0014749B">
        <w:t xml:space="preserve">Wpływ na środowisko wodno-gruntowe, </w:t>
      </w:r>
      <w:r w:rsidRPr="00AA1062">
        <w:t>wody powierzchniowe i podziemne</w:t>
      </w:r>
      <w:bookmarkEnd w:id="46"/>
    </w:p>
    <w:p w:rsidR="003B0564" w:rsidRPr="00AA1062" w:rsidRDefault="003B0564" w:rsidP="003B0564">
      <w:r w:rsidRPr="00AA1062">
        <w:t>Ochrona stanu wód w planie jest realizowana poprz</w:t>
      </w:r>
      <w:r w:rsidR="0067319F" w:rsidRPr="00AA1062">
        <w:t>ez zdefiniowanie uciążliwości i </w:t>
      </w:r>
      <w:r w:rsidRPr="00AA1062">
        <w:t xml:space="preserve">wykluczenie realizacji zakładów o zwiększonym lub dużym ryzyku </w:t>
      </w:r>
      <w:r w:rsidR="0067319F" w:rsidRPr="00AA1062">
        <w:t>wystąpienia poważnych awarii, o </w:t>
      </w:r>
      <w:r w:rsidRPr="00AA1062">
        <w:t>których mowa w przepisach odrębnych z zakresu ochrony środowiska. Również istotne dla stanu wód są zapisy nakazujące utrzymanie wszelkich uciążliwości w granicach działki, na której są wytwarzane.</w:t>
      </w:r>
    </w:p>
    <w:p w:rsidR="003B0564" w:rsidRPr="00E33438" w:rsidRDefault="003B0564" w:rsidP="003B0564">
      <w:pPr>
        <w:rPr>
          <w:color w:val="FF0000"/>
        </w:rPr>
      </w:pPr>
      <w:r w:rsidRPr="00AA1062">
        <w:t>Formą ochrony jakości wód, zarówno w granicach planu jak</w:t>
      </w:r>
      <w:r w:rsidRPr="00E33438">
        <w:t xml:space="preserve"> i na terenach sąsiednich</w:t>
      </w:r>
      <w:r w:rsidR="0067319F" w:rsidRPr="00E33438">
        <w:t>,</w:t>
      </w:r>
      <w:r w:rsidRPr="00E33438">
        <w:t xml:space="preserve"> są zapisy z zakresu infrastruktury technicznej, których realizacja przyczyni się do ochrony przed zanieczyszczeniami. Projekt planu ustala odprowadzanie ścieków </w:t>
      </w:r>
      <w:r w:rsidR="00920A43" w:rsidRPr="00E33438">
        <w:rPr>
          <w:szCs w:val="20"/>
        </w:rPr>
        <w:t>bytowych i przemysłowych do gminnej sieci kanalizacyjnej, zgodnie z przepisami odrębnymi</w:t>
      </w:r>
      <w:r w:rsidRPr="00E33438">
        <w:t xml:space="preserve"> z zakresu prawa budowlanego i z zakresu utrzymania czystości i porządku w gminach</w:t>
      </w:r>
      <w:r w:rsidR="00E7633C" w:rsidRPr="00E33438">
        <w:t>.</w:t>
      </w:r>
    </w:p>
    <w:p w:rsidR="003B0564" w:rsidRPr="00AA1062" w:rsidRDefault="003A419C" w:rsidP="003B0564">
      <w:r w:rsidRPr="00AA1062">
        <w:rPr>
          <w:szCs w:val="20"/>
        </w:rPr>
        <w:t>Ustala</w:t>
      </w:r>
      <w:r w:rsidR="00B80419" w:rsidRPr="00AA1062">
        <w:rPr>
          <w:szCs w:val="20"/>
        </w:rPr>
        <w:t xml:space="preserve"> się powierzchniowe odprowadzanie wód opadowych i roztopowych na nieutwardzony teren do którego inwestor posiada tytuł prawny, przez infiltrację do ziemi lub do zbiorników retencyjnych lokalizowanych na działkach budowlanych</w:t>
      </w:r>
      <w:r w:rsidR="00E7633C" w:rsidRPr="00AA1062">
        <w:t>. Ponadto odprowadzanie wód z powierzchni zanieczyszczonych w</w:t>
      </w:r>
      <w:r w:rsidR="0067319F" w:rsidRPr="00AA1062">
        <w:t>ymaga podczyszczania, zgodnie z </w:t>
      </w:r>
      <w:r w:rsidR="00E7633C" w:rsidRPr="00AA1062">
        <w:t>przepisami odrębnymi z zakresu prawa wodnego i ochrony środowiska.</w:t>
      </w:r>
    </w:p>
    <w:p w:rsidR="003B0564" w:rsidRDefault="003B0564" w:rsidP="003B0564">
      <w:r w:rsidRPr="00E33438">
        <w:t>Wprowadzenie projektu planu w aspekcie wpływu na środowisko wodno-gruntowe doprowadzi do lokalnych modyfikacji warunków spływu powierzchniowego i infiltracji w wyniku uszczelnienia podłoża. Natomiast realizacja nowych obiektów budowlanych doprowadzi do punktowej izolacji środowiska glebowego od wpływów zewnętrznych. Ograniczone zostaną funkcje ekologiczne gleb: udział w obiegu materii</w:t>
      </w:r>
      <w:r w:rsidR="0067319F" w:rsidRPr="00E33438">
        <w:t xml:space="preserve"> oraz</w:t>
      </w:r>
      <w:r w:rsidRPr="00E33438">
        <w:t xml:space="preserve"> stanowienie środowiska życia organizmów.</w:t>
      </w:r>
      <w:r w:rsidRPr="00453561">
        <w:t xml:space="preserve"> </w:t>
      </w:r>
    </w:p>
    <w:p w:rsidR="00767159" w:rsidRPr="00354622" w:rsidRDefault="00767159" w:rsidP="00EB0A3C">
      <w:pPr>
        <w:pStyle w:val="Nagwek2"/>
      </w:pPr>
      <w:bookmarkStart w:id="47" w:name="_Toc105080217"/>
      <w:r w:rsidRPr="00354622">
        <w:t>Wpływ na atmosferę</w:t>
      </w:r>
      <w:bookmarkEnd w:id="47"/>
    </w:p>
    <w:p w:rsidR="00641F75" w:rsidRPr="00C62446" w:rsidRDefault="00641F75" w:rsidP="00641F75">
      <w:pPr>
        <w:rPr>
          <w:color w:val="FF0000"/>
        </w:rPr>
      </w:pPr>
      <w:r w:rsidRPr="00C62446">
        <w:t>Realizacja planu nie wpłynie w znaczącym stopniu na zmianę warunków klimatycznych i powietrza atmosferycznego..</w:t>
      </w:r>
    </w:p>
    <w:p w:rsidR="00767159" w:rsidRPr="00354622" w:rsidRDefault="00641F75" w:rsidP="00767159">
      <w:r w:rsidRPr="00C62446">
        <w:t>Wpływ poszczególnych inwestycji na stan atmosfery będzie największy na etapie budowy, gdy nastąpi czasowa zwiększona emisja zanieczyszczeń do atmosfery i substancji z pojazdów oraz maszyn. Przy czym będzie to również oddziaływanie o charakterze lokalnym, pomijalne w skali gminy.</w:t>
      </w:r>
    </w:p>
    <w:p w:rsidR="00767159" w:rsidRPr="00354622" w:rsidRDefault="00767159" w:rsidP="00EB0A3C">
      <w:pPr>
        <w:pStyle w:val="Nagwek2"/>
      </w:pPr>
      <w:bookmarkStart w:id="48" w:name="_Toc105080218"/>
      <w:r w:rsidRPr="00354622">
        <w:t xml:space="preserve">Wpływ na </w:t>
      </w:r>
      <w:r w:rsidR="00046674" w:rsidRPr="00354622">
        <w:t>klimat akustyczny</w:t>
      </w:r>
      <w:bookmarkEnd w:id="48"/>
    </w:p>
    <w:p w:rsidR="00767159" w:rsidRPr="00354622" w:rsidRDefault="00767159" w:rsidP="00767159">
      <w:r w:rsidRPr="00354622">
        <w:t xml:space="preserve">Projekt planu dąży do ograniczenia potencjalnych uciążliwości akustycznych poprzez nakaz utrzymania wszelkich uciążliwości (w tym hałasu i wibracji) wytwarzanych przez inwestorów na terenie działki budowlanej, na jakiej są wytwarzane. </w:t>
      </w:r>
      <w:r w:rsidR="00354622" w:rsidRPr="00354622">
        <w:t>Nie przewiduje się więc długoterminowego zwiększenia uciążliwości akustycznych.</w:t>
      </w:r>
    </w:p>
    <w:p w:rsidR="00767159" w:rsidRPr="00354622" w:rsidRDefault="00767159" w:rsidP="00767159">
      <w:r w:rsidRPr="00354622">
        <w:t xml:space="preserve">Wzrost hałasu jest możliwy na etapie realizacji poszczególnych inwestycji: wzrost liczby samochodów ciężarowych, ciężkiego sprzętu, prowadzonych prac budowlanych. Jest to jednak działanie krótkoterminowe, dotyczące fazy budowy inwestycji. </w:t>
      </w:r>
    </w:p>
    <w:p w:rsidR="00046674" w:rsidRPr="00A67B14" w:rsidRDefault="00046674" w:rsidP="00EB0A3C">
      <w:pPr>
        <w:pStyle w:val="Nagwek2"/>
      </w:pPr>
      <w:bookmarkStart w:id="49" w:name="_Toc105080219"/>
      <w:r w:rsidRPr="00A67B14">
        <w:lastRenderedPageBreak/>
        <w:t>Zagrożenie promieniowaniem elektromagnetycznym</w:t>
      </w:r>
      <w:bookmarkEnd w:id="49"/>
    </w:p>
    <w:p w:rsidR="00F04798" w:rsidRPr="00A67B14" w:rsidRDefault="00F04798" w:rsidP="00767159">
      <w:r w:rsidRPr="00A67B14">
        <w:t>Projekt planu nie spowoduje przekroczeń dopuszczalnych poziomów pól elektromagnetycznych.</w:t>
      </w:r>
    </w:p>
    <w:p w:rsidR="00046674" w:rsidRPr="00A67B14" w:rsidRDefault="00046674" w:rsidP="00EB0A3C">
      <w:pPr>
        <w:pStyle w:val="Nagwek2"/>
      </w:pPr>
      <w:bookmarkStart w:id="50" w:name="_Toc105080220"/>
      <w:r w:rsidRPr="00A67B14">
        <w:t>Wpływ na zabytki i dobra materialne</w:t>
      </w:r>
      <w:bookmarkEnd w:id="50"/>
    </w:p>
    <w:p w:rsidR="003469BD" w:rsidRPr="000209D4" w:rsidRDefault="00641F75" w:rsidP="00641F75">
      <w:pPr>
        <w:rPr>
          <w:rFonts w:cs="Arial"/>
          <w:szCs w:val="20"/>
        </w:rPr>
      </w:pPr>
      <w:r w:rsidRPr="000209D4">
        <w:rPr>
          <w:rFonts w:cs="Arial"/>
        </w:rPr>
        <w:t xml:space="preserve">W projekcie </w:t>
      </w:r>
      <w:r w:rsidRPr="000209D4">
        <w:rPr>
          <w:rFonts w:cs="Arial"/>
          <w:szCs w:val="20"/>
        </w:rPr>
        <w:t xml:space="preserve">planu wskazano na rysunku lokalizację fragmentów stanowisk archeologicznych będących </w:t>
      </w:r>
      <w:r w:rsidRPr="000209D4">
        <w:rPr>
          <w:rFonts w:cs="Arial"/>
          <w:szCs w:val="20"/>
        </w:rPr>
        <w:br/>
        <w:t xml:space="preserve">w wojewódzkiej ewidencji zabytków. Są to stanowiska o numerach: </w:t>
      </w:r>
      <w:r w:rsidRPr="000209D4">
        <w:rPr>
          <w:rFonts w:eastAsia="Calibri" w:cs="Arial"/>
          <w:szCs w:val="20"/>
        </w:rPr>
        <w:t>AZP 59-64/13</w:t>
      </w:r>
      <w:r w:rsidRPr="000209D4">
        <w:rPr>
          <w:rFonts w:cs="Arial"/>
          <w:szCs w:val="20"/>
        </w:rPr>
        <w:t xml:space="preserve"> i </w:t>
      </w:r>
      <w:r w:rsidRPr="000209D4">
        <w:rPr>
          <w:rFonts w:eastAsia="Calibri" w:cs="Arial"/>
          <w:szCs w:val="20"/>
        </w:rPr>
        <w:t>AZP 59-64/14</w:t>
      </w:r>
      <w:r w:rsidR="000209D4" w:rsidRPr="000209D4">
        <w:rPr>
          <w:rFonts w:cs="Arial"/>
          <w:szCs w:val="20"/>
        </w:rPr>
        <w:t xml:space="preserve">, dla </w:t>
      </w:r>
      <w:r w:rsidR="000209D4">
        <w:rPr>
          <w:rFonts w:cs="Arial"/>
          <w:szCs w:val="20"/>
        </w:rPr>
        <w:t>których</w:t>
      </w:r>
      <w:r w:rsidR="000209D4" w:rsidRPr="000209D4">
        <w:rPr>
          <w:rFonts w:cs="Arial"/>
          <w:szCs w:val="20"/>
        </w:rPr>
        <w:t xml:space="preserve"> wyznaczono „</w:t>
      </w:r>
      <w:r w:rsidR="000209D4" w:rsidRPr="000209D4">
        <w:rPr>
          <w:rFonts w:cs="Arial"/>
        </w:rPr>
        <w:t>granice stref ochrony konserwatorskiej zabytków archeologicznych</w:t>
      </w:r>
      <w:r w:rsidR="000209D4" w:rsidRPr="000209D4">
        <w:rPr>
          <w:rFonts w:cs="Arial"/>
          <w:szCs w:val="20"/>
        </w:rPr>
        <w:t>”. W obrębie wyżej wymienionych stref, grunt, na którym będą prowadzone roboty ziemne lub zmiany charakteru dotychczasowej działalności na terenie, podlega ochronie w oparciu o przepisy odrębne, dotyczące ochrony zabytków i opieki nad zabytkami, a także dotyczące postępowania z zabytkami w procesie budowlanym.</w:t>
      </w:r>
    </w:p>
    <w:p w:rsidR="00641F75" w:rsidRPr="000209D4" w:rsidRDefault="003469BD" w:rsidP="00641F75">
      <w:pPr>
        <w:rPr>
          <w:rFonts w:eastAsia="Calibri" w:cs="Arial"/>
          <w:szCs w:val="20"/>
        </w:rPr>
      </w:pPr>
      <w:r w:rsidRPr="000209D4">
        <w:rPr>
          <w:rFonts w:eastAsia="Calibri" w:cs="Arial"/>
          <w:szCs w:val="20"/>
        </w:rPr>
        <w:t>D</w:t>
      </w:r>
      <w:r w:rsidR="000209D4" w:rsidRPr="000209D4">
        <w:rPr>
          <w:rFonts w:eastAsia="Calibri" w:cs="Arial"/>
          <w:szCs w:val="20"/>
        </w:rPr>
        <w:t xml:space="preserve">odatkowo, wskazano </w:t>
      </w:r>
      <w:r w:rsidR="00641F75" w:rsidRPr="000209D4">
        <w:rPr>
          <w:rFonts w:eastAsia="Calibri" w:cs="Arial"/>
          <w:szCs w:val="20"/>
        </w:rPr>
        <w:t>część nieruchomego zabytku archeologicznego AZP 59-64/13</w:t>
      </w:r>
      <w:r w:rsidRPr="000209D4">
        <w:rPr>
          <w:rFonts w:eastAsia="Calibri" w:cs="Arial"/>
          <w:szCs w:val="20"/>
        </w:rPr>
        <w:t xml:space="preserve"> - </w:t>
      </w:r>
      <w:r w:rsidRPr="000209D4">
        <w:rPr>
          <w:rFonts w:cs="Arial"/>
        </w:rPr>
        <w:t>ślady osady hutniczej z okresu wpływów rzymskich –  wpisan</w:t>
      </w:r>
      <w:r w:rsidR="000209D4" w:rsidRPr="000209D4">
        <w:rPr>
          <w:rFonts w:cs="Arial"/>
        </w:rPr>
        <w:t>ą</w:t>
      </w:r>
      <w:r w:rsidRPr="000209D4">
        <w:rPr>
          <w:rFonts w:cs="Arial"/>
        </w:rPr>
        <w:t xml:space="preserve"> do rejestru zabytków w dniu 15 stycznia 1973 r., pod numerem 1</w:t>
      </w:r>
      <w:r w:rsidR="000209D4" w:rsidRPr="000209D4">
        <w:rPr>
          <w:rFonts w:cs="Arial"/>
        </w:rPr>
        <w:t>009 Dział A (obecny numer C-81), dla której wyznaczono „granice nieruchomego zabytku archeologicznego wpisanego do rejestru zabytków”.</w:t>
      </w:r>
      <w:r w:rsidR="000209D4" w:rsidRPr="000209D4">
        <w:rPr>
          <w:rFonts w:cs="Arial"/>
          <w:szCs w:val="20"/>
        </w:rPr>
        <w:t xml:space="preserve"> W obrębie wyżej wymienionej strefy, obowiązują przepisy odrębne, dotyczące ochrony zabytków i opieki nad zabytkami, a także dotyczące postępowania z zabytkami w procesie budowlanym</w:t>
      </w:r>
      <w:r w:rsidR="000209D4">
        <w:rPr>
          <w:rFonts w:cs="Arial"/>
          <w:szCs w:val="20"/>
        </w:rPr>
        <w:t>.</w:t>
      </w:r>
    </w:p>
    <w:p w:rsidR="00046674" w:rsidRPr="00A67B14" w:rsidRDefault="00046674" w:rsidP="00EB0A3C">
      <w:pPr>
        <w:pStyle w:val="Nagwek2"/>
      </w:pPr>
      <w:bookmarkStart w:id="51" w:name="_Toc105080221"/>
      <w:r w:rsidRPr="00A67B14">
        <w:t>Wpływ na krajobraz</w:t>
      </w:r>
      <w:bookmarkEnd w:id="51"/>
    </w:p>
    <w:p w:rsidR="00F04798" w:rsidRPr="00A67B14" w:rsidRDefault="00F04798" w:rsidP="00F04798">
      <w:r w:rsidRPr="00A67B14">
        <w:t>Przy planowaniu zagospodarowania uwzględniono ład przestrzenny.</w:t>
      </w:r>
    </w:p>
    <w:p w:rsidR="00F04798" w:rsidRPr="00A67B14" w:rsidRDefault="00F04798" w:rsidP="00F04798">
      <w:r w:rsidRPr="00A67B14">
        <w:t>Projekt planu wyznacza nieprzekraczalne linie zabudowy oraz określa wymogi w zakresie warunków, zasad i standardów kształtowania zabudowy: maksymalną i minimalną intensywność zabudowy, wysokość, powierzchnię biologicznie czynną, a także geometrię i pokrycie dachów.</w:t>
      </w:r>
    </w:p>
    <w:p w:rsidR="00F04798" w:rsidRPr="00A67B14" w:rsidRDefault="00F04798" w:rsidP="00F04798">
      <w:r w:rsidRPr="00A67B14">
        <w:t xml:space="preserve">Projekt planu wskazuje, iż sieć elektroenergetyczna powinna być realizowana jako podziemna. </w:t>
      </w:r>
    </w:p>
    <w:p w:rsidR="00046674" w:rsidRPr="00A67B14" w:rsidRDefault="00046674" w:rsidP="00EB0A3C">
      <w:pPr>
        <w:pStyle w:val="Nagwek2"/>
      </w:pPr>
      <w:bookmarkStart w:id="52" w:name="_Toc105080222"/>
      <w:r w:rsidRPr="00A67B14">
        <w:t>Wpływ na obiekty i obszary objęte ochroną prawną</w:t>
      </w:r>
      <w:bookmarkEnd w:id="52"/>
    </w:p>
    <w:p w:rsidR="004D7ADD" w:rsidRDefault="004D7ADD" w:rsidP="004D7ADD">
      <w:r>
        <w:t xml:space="preserve">Obszar objęty projektem planu znajduje się w Warszawskim Obszarze Chronionego Krajobrazu. W projekcie planu znajduje się zapis, iż w granicach </w:t>
      </w:r>
      <w:proofErr w:type="spellStart"/>
      <w:r>
        <w:t>WOChK</w:t>
      </w:r>
      <w:proofErr w:type="spellEnd"/>
      <w:r>
        <w:t xml:space="preserve"> obowiązują </w:t>
      </w:r>
      <w:r w:rsidRPr="00D03C18">
        <w:t>zasady kształtowania zabudowy oraz wskaźniki zagospodarowania określone w ustaleniach szczegółowych oraz wszelkie zakazy, nakazy i ograniczenia zawarte w przepisach odrębnych z zakresu ochrony przyrody</w:t>
      </w:r>
      <w:r>
        <w:t>.</w:t>
      </w:r>
    </w:p>
    <w:p w:rsidR="004D7ADD" w:rsidRDefault="004D7ADD" w:rsidP="004D7ADD">
      <w:r>
        <w:t>Planowane zagospodarowanie i zainwestowanie nie narusza przepisów ochrony przyrody i nie powoduje konfliktów z obszarem prawnie chronionym.</w:t>
      </w:r>
    </w:p>
    <w:p w:rsidR="00F04798" w:rsidRPr="003C15C8" w:rsidRDefault="004D7ADD" w:rsidP="004D7ADD">
      <w:pPr>
        <w:rPr>
          <w:rFonts w:cs="Arial"/>
        </w:rPr>
      </w:pPr>
      <w:r>
        <w:t xml:space="preserve">Ponadto należy podkreślić, że dla skutecznej i realnej ochrony obszarów cennych przyrodniczo, zagospodarowanie terenu winno być realizowane poprzez miejscowe plany zagospodarowania przestrzennego. Rozwój i kształtowanie przestrzeni przy pomocy planów odbywa się w warunkach regulowanych, o jasno wytyczonych zasadach zagospodarowania przestrzeni. Jest to niezwykle istotne, bo już na etapie sporządzania dokumentu można wyeliminować największe zagrożenia dla środowiska albo w sposób kontrolowany minimalizować ich negatywny wpływ na środowisko. Procedura sporządzania planu umożliwia analizę uwarunkowań przyrodniczych, społecznych i gospodarczych, zdiagnozowanie istniejących i potencjalnych zagrożeń dla środowiska, wskazanie zadań i wartości nadrzędnych, a następnie wybranie wariantu optymalnego. Stworzenie klarowanych zasad funkcjonowania przestrzeni pozwala na harmonijny rozwój w warunkach zrównoważonego rozwoju. Przedmiotowy projekt planu obejmuje w części tereny, które obecnie pozbawione są tego aktu </w:t>
      </w:r>
      <w:r w:rsidRPr="004D7ADD">
        <w:t>prawnego</w:t>
      </w:r>
      <w:r w:rsidR="00164A2B" w:rsidRPr="004D7ADD">
        <w:rPr>
          <w:rFonts w:cs="Arial"/>
          <w:szCs w:val="20"/>
        </w:rPr>
        <w:t>.</w:t>
      </w:r>
    </w:p>
    <w:p w:rsidR="00046674" w:rsidRPr="00CC1AF6" w:rsidRDefault="00046674" w:rsidP="00EB0A3C">
      <w:pPr>
        <w:pStyle w:val="Nagwek2"/>
      </w:pPr>
      <w:bookmarkStart w:id="53" w:name="_Toc105080223"/>
      <w:r w:rsidRPr="00CC1AF6">
        <w:lastRenderedPageBreak/>
        <w:t>Gospodarka odpadami</w:t>
      </w:r>
      <w:bookmarkEnd w:id="53"/>
    </w:p>
    <w:p w:rsidR="00D03C18" w:rsidRPr="00D53C1A" w:rsidRDefault="00C04552" w:rsidP="00D03C18">
      <w:r w:rsidRPr="00CC1AF6">
        <w:t xml:space="preserve">Realizacja planu </w:t>
      </w:r>
      <w:r w:rsidRPr="00D53C1A">
        <w:t>miejscowego</w:t>
      </w:r>
      <w:r w:rsidR="00D03C18" w:rsidRPr="00D53C1A">
        <w:t xml:space="preserve"> nie będzie miała istotnego wpływu na gospodarkę odpadami. O</w:t>
      </w:r>
      <w:r w:rsidR="00CC1AF6" w:rsidRPr="00D53C1A">
        <w:t>d</w:t>
      </w:r>
      <w:r w:rsidR="00D03C18" w:rsidRPr="00D53C1A">
        <w:t xml:space="preserve">pady mogą być wytwarzane na etapie realizacji inwestycji (jako oddziaływanie chwilowe). Ilość odpadów uzależniona jest od stopnia realizacji ustaleń. </w:t>
      </w:r>
    </w:p>
    <w:p w:rsidR="00D03C18" w:rsidRPr="00D53C1A" w:rsidRDefault="00D03C18" w:rsidP="00D03C18">
      <w:r w:rsidRPr="00D53C1A">
        <w:t>Na etapie budowy inwestycji mogą powstawać odpady takie jak</w:t>
      </w:r>
      <w:r w:rsidR="00005E81" w:rsidRPr="00D53C1A">
        <w:t>:</w:t>
      </w:r>
      <w:r w:rsidRPr="00D53C1A">
        <w:t xml:space="preserve"> szkło, drewno, papier i tworzywa sztuczne, odpady asfaltowe, z betonu, gruzu, gipsu czy materiałów ceramicznych, gleba i ziemia, a także odpady komunalne. Odpady powstałe w trakcie budowy powinny być wtórnie wykorzystane lub usuwane zgodnie z obowiązującymi przepisami. </w:t>
      </w:r>
    </w:p>
    <w:p w:rsidR="00D03C18" w:rsidRPr="00D53C1A" w:rsidRDefault="00D03C18" w:rsidP="00D03C18">
      <w:r w:rsidRPr="00D53C1A">
        <w:t>Działaniami prewencyjnymi w zakresie potencjalnego negatywnego oddziaływania gospodarki odpadami oraz pośrednio ochrony środowiska są następujące przepisy znajdujące się w planie: zdefiniowanie uciążliwości oraz nakaz ograniczenia oddziaływania uciążliwości do granic działki budowlanej, na której są wytwarzane. Zapisy te wykluczają realizacje obiektów o potencjalnie największej negatywnej sile oddziaływania na środowisko.</w:t>
      </w:r>
    </w:p>
    <w:p w:rsidR="00D03C18" w:rsidRPr="00D53C1A" w:rsidRDefault="00D03C18" w:rsidP="00D03C18">
      <w:r w:rsidRPr="00D53C1A">
        <w:t xml:space="preserve">Projekt planu nakazuje realizację gospodarki odpadami zgodnie z przepisami odrębnymi z zakresu gospodarki odpadami oraz </w:t>
      </w:r>
      <w:r w:rsidR="00164A2B" w:rsidRPr="00C45117">
        <w:rPr>
          <w:szCs w:val="20"/>
        </w:rPr>
        <w:t>gminnymi przepisami porządkowymi</w:t>
      </w:r>
      <w:r w:rsidRPr="00D53C1A">
        <w:t>. Na całym obszarze zakazuje lokalizacji składowisk odpadów oraz lokalizacji obiektów słu</w:t>
      </w:r>
      <w:r w:rsidR="00005E81" w:rsidRPr="00D53C1A">
        <w:t xml:space="preserve">żących przetwarzaniu odpadów. </w:t>
      </w:r>
      <w:r w:rsidR="003C15C8">
        <w:rPr>
          <w:szCs w:val="20"/>
        </w:rPr>
        <w:t>W</w:t>
      </w:r>
      <w:r w:rsidR="003C15C8" w:rsidRPr="004B5C7B">
        <w:rPr>
          <w:szCs w:val="20"/>
        </w:rPr>
        <w:t xml:space="preserve"> zakresie magazynowania odpadów </w:t>
      </w:r>
      <w:r w:rsidR="003C15C8">
        <w:rPr>
          <w:szCs w:val="20"/>
        </w:rPr>
        <w:t xml:space="preserve"> d</w:t>
      </w:r>
      <w:r w:rsidRPr="00D53C1A">
        <w:t>opuszcza się jedynie wstępne magazynowanie odpadów przez ich wytwórcę.</w:t>
      </w:r>
    </w:p>
    <w:p w:rsidR="00D03C18" w:rsidRPr="00D53C1A" w:rsidRDefault="00D03C18" w:rsidP="00D03C18">
      <w:r w:rsidRPr="00D53C1A">
        <w:t>Projekt planu właściwie reguluje gospodarkę odpadami w zakresie, jaki może stanowić przedmiot planu. W związku z powyższym nie przewiduje się powstania negatywnego znaczącego oddziaływania na środowisko w tym zakresie.</w:t>
      </w:r>
    </w:p>
    <w:p w:rsidR="00046674" w:rsidRPr="00B4209E" w:rsidRDefault="00046674" w:rsidP="00EB0A3C">
      <w:pPr>
        <w:pStyle w:val="Nagwek1"/>
        <w:rPr>
          <w:color w:val="auto"/>
        </w:rPr>
      </w:pPr>
      <w:bookmarkStart w:id="54" w:name="_Toc105080224"/>
      <w:r w:rsidRPr="00B4209E">
        <w:rPr>
          <w:color w:val="auto"/>
        </w:rPr>
        <w:t xml:space="preserve">Informacje o możliwym </w:t>
      </w:r>
      <w:proofErr w:type="spellStart"/>
      <w:r w:rsidRPr="00B4209E">
        <w:rPr>
          <w:color w:val="auto"/>
        </w:rPr>
        <w:t>transgranicznym</w:t>
      </w:r>
      <w:proofErr w:type="spellEnd"/>
      <w:r w:rsidRPr="00B4209E">
        <w:rPr>
          <w:color w:val="auto"/>
        </w:rPr>
        <w:t xml:space="preserve"> oddziaływaniu na środowisko</w:t>
      </w:r>
      <w:bookmarkEnd w:id="54"/>
    </w:p>
    <w:p w:rsidR="00D03C18" w:rsidRPr="00B4209E" w:rsidRDefault="00D03C18" w:rsidP="00D03C18">
      <w:r w:rsidRPr="00B4209E">
        <w:t xml:space="preserve">Wyniki przeprowadzonych analiz i ocen wskazują, że zgodnie z Konwencją o ocenach oddziaływania na środowisko w kontekście </w:t>
      </w:r>
      <w:proofErr w:type="spellStart"/>
      <w:r w:rsidRPr="00B4209E">
        <w:t>transgranicznym</w:t>
      </w:r>
      <w:proofErr w:type="spellEnd"/>
      <w:r w:rsidRPr="00B4209E">
        <w:t xml:space="preserve"> oraz ustawą o udostępnianiu informacji o środowisku i jego ochronie, udziale społeczeństwa w ochronie środowiska oraz o ocenach oddziaływania na środowisko nie zachodzą powody do przeprowadzenia </w:t>
      </w:r>
      <w:proofErr w:type="spellStart"/>
      <w:r w:rsidRPr="00B4209E">
        <w:t>transgranicznej</w:t>
      </w:r>
      <w:proofErr w:type="spellEnd"/>
      <w:r w:rsidRPr="00B4209E">
        <w:t xml:space="preserve"> oceny oddziaływania na środowisko. Proponowany sposób zagospodarowania terenu oraz realizacja projektu planu nie prowadzi do powstania oddziaływań </w:t>
      </w:r>
      <w:proofErr w:type="spellStart"/>
      <w:r w:rsidRPr="00B4209E">
        <w:t>transgranicznych</w:t>
      </w:r>
      <w:proofErr w:type="spellEnd"/>
      <w:r w:rsidRPr="00B4209E">
        <w:t>.</w:t>
      </w:r>
    </w:p>
    <w:p w:rsidR="00046674" w:rsidRPr="00B4209E" w:rsidRDefault="00046674" w:rsidP="00EB0A3C">
      <w:pPr>
        <w:pStyle w:val="Nagwek1"/>
        <w:rPr>
          <w:color w:val="auto"/>
        </w:rPr>
      </w:pPr>
      <w:bookmarkStart w:id="55" w:name="_Toc105080225"/>
      <w:r w:rsidRPr="00B4209E">
        <w:rPr>
          <w:color w:val="auto"/>
        </w:rPr>
        <w:t>Propozycje rozwiązań zapobiegających, ograniczających potencjalne negatywne oddziaływania na środowisko</w:t>
      </w:r>
      <w:bookmarkEnd w:id="55"/>
    </w:p>
    <w:p w:rsidR="00BE6BF5" w:rsidRDefault="00D03C18" w:rsidP="00D03C18">
      <w:r w:rsidRPr="003A3075">
        <w:t xml:space="preserve">Dokument poddany analizie, z nakazu ustawodawcy, zawiera zapisy </w:t>
      </w:r>
      <w:r w:rsidR="00005E81" w:rsidRPr="003A3075">
        <w:t>dotyczące ochrony środowiska. W </w:t>
      </w:r>
      <w:r w:rsidRPr="003A3075">
        <w:t>projekcie planu są zatem zawarte ustalenia, których celem jest nie tylko zrównoważony</w:t>
      </w:r>
      <w:r w:rsidR="00005E81" w:rsidRPr="003A3075">
        <w:t xml:space="preserve"> rozwój z </w:t>
      </w:r>
      <w:r w:rsidRPr="003A3075">
        <w:t>poszanowaniem wartości przyrodniczych i krajobrazowych terenu w</w:t>
      </w:r>
      <w:r w:rsidR="00BE6BF5">
        <w:t>e</w:t>
      </w:r>
      <w:r w:rsidRPr="003A3075">
        <w:t xml:space="preserve"> </w:t>
      </w:r>
      <w:r w:rsidR="003A3075" w:rsidRPr="003A3075">
        <w:t xml:space="preserve">wsiach </w:t>
      </w:r>
      <w:r w:rsidR="004F73FA">
        <w:t>Kanie</w:t>
      </w:r>
      <w:r w:rsidRPr="003A3075">
        <w:t xml:space="preserve">, ale także dążenie do poprawy jakości środowiska. Rozwiązania zapobiegające i ograniczające negatywne oddziaływanie na środowisko związane są przede wszystkim z ustaleniami z zakresu infrastruktury technicznej. Jednym z najważniejszych ustaleń z zakresu ochrony środowiska jest zdefiniowanie uciążliwości, przez które należy rozumieć emisje będące skutkiem działalności człowieka przekraczające standardy emisyjne i standardy jakości środowiska, a w szczególności wprowadzane do powietrza, wody, gleby lub ziemi: substancje i energie takie jak ciepło, hałas, wibracje, pola elektromagnetyczne, jak również zanieczyszczenie ściekami i odpadami, przekraczające obowiązujące </w:t>
      </w:r>
      <w:r w:rsidR="00005E81" w:rsidRPr="003A3075">
        <w:t>normy zawarte w </w:t>
      </w:r>
      <w:r w:rsidRPr="003A3075">
        <w:t>przepisach odrębnych z zakresu ochrony środowiska. Na całym obszarze ustalono nakaz zamykania wszelkich uciążliwości w granicach działki budowlanej, na jakiej są wytwarzane przez inwestorów i do której inwestor posiada tytuł prawny oraz zakazano lokalizowania zakładów stwarzających zagrożenie dla życia lub zdrowia ludzi, a w szczególności zakładów o zwiększonym lub dużym ryzyku wystąpienia poważnych awarii</w:t>
      </w:r>
      <w:r w:rsidR="00BE6BF5">
        <w:t xml:space="preserve"> oraz </w:t>
      </w:r>
      <w:r w:rsidR="00BE6BF5" w:rsidRPr="003C2E3C">
        <w:t>realizacji inwestycji zaliczanych do przedsięwzięć mogących zawsze znacząco oddziaływać na środowisko, z wyjątkiem inwestycji celu publicznego z zakresu komunikacji oraz budowy urządzeń i obiektów infrastruktury technicznej</w:t>
      </w:r>
      <w:r w:rsidR="00BE6BF5">
        <w:t>.</w:t>
      </w:r>
    </w:p>
    <w:p w:rsidR="00D03C18" w:rsidRPr="00CC1AF6" w:rsidRDefault="00D03C18" w:rsidP="00D03C18">
      <w:r w:rsidRPr="00CC1AF6">
        <w:lastRenderedPageBreak/>
        <w:t>Wyniki przeprowadzonych analiz i ocen wskazują na brak potrzeby proponowania dodatkowych lub alternatywnych rozwiązań ograniczających negatywne oddziaływania na środowisko.</w:t>
      </w:r>
    </w:p>
    <w:p w:rsidR="00046674" w:rsidRPr="00EE6450" w:rsidRDefault="00046674" w:rsidP="00EB0A3C">
      <w:pPr>
        <w:pStyle w:val="Nagwek1"/>
        <w:rPr>
          <w:color w:val="auto"/>
        </w:rPr>
      </w:pPr>
      <w:bookmarkStart w:id="56" w:name="_Toc105080226"/>
      <w:r w:rsidRPr="00EE6450">
        <w:rPr>
          <w:color w:val="auto"/>
        </w:rPr>
        <w:t>Propozycje rozwiązań alternatywnych</w:t>
      </w:r>
      <w:bookmarkEnd w:id="56"/>
    </w:p>
    <w:p w:rsidR="00D03C18" w:rsidRPr="00EE6450" w:rsidRDefault="00D03C18" w:rsidP="00D03C18">
      <w:r w:rsidRPr="00EE6450">
        <w:t>Według ustawy o udostępnianiu informacji o środowisku i jego oc</w:t>
      </w:r>
      <w:r w:rsidR="00005E81" w:rsidRPr="00EE6450">
        <w:t>hronie, udziale społeczeństwa w </w:t>
      </w:r>
      <w:r w:rsidRPr="00EE6450">
        <w:t>ochronie środowiska oraz o ocenach oddziaływania na środowisko zakres prognozy oddziaływania na środowisko obejmuje przestawienie rozwiązań alternatywnych do rozwiązań przyjętych w projekcie miejscowego planu.</w:t>
      </w:r>
    </w:p>
    <w:p w:rsidR="00D03C18" w:rsidRPr="00EE6450" w:rsidRDefault="00D03C18" w:rsidP="00D03C18">
      <w:r w:rsidRPr="00EE6450">
        <w:t xml:space="preserve">Projekt planu miejscowego dla </w:t>
      </w:r>
      <w:r w:rsidR="004F73FA">
        <w:t>obszaru położonego we wsi Kanie</w:t>
      </w:r>
      <w:r w:rsidR="00EE6450" w:rsidRPr="00EE6450">
        <w:t>, gm. Brwinów</w:t>
      </w:r>
      <w:r w:rsidRPr="00EE6450">
        <w:t xml:space="preserve"> opracowano zgodnie ze Studium uwarunkowań i kierunków zagospodarowania przestrzennego gminy Brwinów. Najważniejsze decyzje z punktu widzenia ochrony środowiska zostały podjęte na etapie sporządzania Studiu</w:t>
      </w:r>
      <w:r w:rsidR="00EB0A3C" w:rsidRPr="00EE6450">
        <w:t>m i plan nie może ich naruszać.</w:t>
      </w:r>
    </w:p>
    <w:p w:rsidR="00D03C18" w:rsidRPr="00EE6450" w:rsidRDefault="00D03C18" w:rsidP="00D03C18">
      <w:r w:rsidRPr="00EE6450">
        <w:t xml:space="preserve">W zakresie ochrony środowiska rozwiązania wskazane w planie są korzystne dla funkcjonowania środowiska i stanu jego ochrony. Proponowane rozwiązania zakładają co prawda powiększenie obszarów </w:t>
      </w:r>
      <w:r w:rsidR="00EB0A3C" w:rsidRPr="00EE6450">
        <w:t>nieprzepuszczalnych – zmniejszając powierzchnię biologicznie czynną</w:t>
      </w:r>
      <w:r w:rsidRPr="00EE6450">
        <w:t>, ale obejm</w:t>
      </w:r>
      <w:r w:rsidR="00EB0A3C" w:rsidRPr="00EE6450">
        <w:t>uje tym</w:t>
      </w:r>
      <w:r w:rsidRPr="00EE6450">
        <w:t xml:space="preserve"> obszary sąs</w:t>
      </w:r>
      <w:r w:rsidR="00EB0A3C" w:rsidRPr="00EE6450">
        <w:t>iadujące z istniejącą zabudową i drogami.</w:t>
      </w:r>
    </w:p>
    <w:p w:rsidR="00D03C18" w:rsidRPr="00EE6450" w:rsidRDefault="00D03C18" w:rsidP="00D03C18">
      <w:r w:rsidRPr="00EE6450">
        <w:t>Z uwagi na powyższe nie wskazuje się rozwiązań alternatywnych w stosunku do rozwiązań wskazanych w projekcie planu.</w:t>
      </w:r>
    </w:p>
    <w:p w:rsidR="00046674" w:rsidRPr="00EE6450" w:rsidRDefault="00046674" w:rsidP="00EB0A3C">
      <w:pPr>
        <w:pStyle w:val="Nagwek1"/>
        <w:rPr>
          <w:color w:val="auto"/>
        </w:rPr>
      </w:pPr>
      <w:bookmarkStart w:id="57" w:name="_Toc105080227"/>
      <w:r w:rsidRPr="00EE6450">
        <w:rPr>
          <w:color w:val="auto"/>
        </w:rPr>
        <w:t>Trudności przy opracowywaniu prognozy wynikające z charakteru dokumentu podlegającego zmianie</w:t>
      </w:r>
      <w:bookmarkEnd w:id="57"/>
    </w:p>
    <w:p w:rsidR="00EB0A3C" w:rsidRPr="00EE6450" w:rsidRDefault="00EB0A3C" w:rsidP="00EB0A3C">
      <w:r w:rsidRPr="00EE6450">
        <w:t>Podczas sporządzania niniejszej prognozy oddziaływania na środowisko nie napotkano poważniejszych trudności wynikających z niedostatków techniki lub luk we współczesnej wiedzy, odnoszących się do przedstawionych kierunków oraz charakteru oddziaływań na środowisko realizacji projektu planu.</w:t>
      </w:r>
    </w:p>
    <w:p w:rsidR="00046674" w:rsidRPr="00EE6450" w:rsidRDefault="00046674" w:rsidP="00EB0A3C">
      <w:pPr>
        <w:pStyle w:val="Nagwek1"/>
        <w:rPr>
          <w:color w:val="auto"/>
        </w:rPr>
      </w:pPr>
      <w:bookmarkStart w:id="58" w:name="_Toc105080228"/>
      <w:r w:rsidRPr="00EE6450">
        <w:rPr>
          <w:color w:val="auto"/>
        </w:rPr>
        <w:t>Propozycje dotyczące przewidywanych metod analizy skutków realizacji postanowień projektowanego dokumentu</w:t>
      </w:r>
      <w:bookmarkEnd w:id="58"/>
    </w:p>
    <w:p w:rsidR="00EB0A3C" w:rsidRPr="00EE6450" w:rsidRDefault="00EB0A3C" w:rsidP="00EB0A3C">
      <w:r w:rsidRPr="00EE6450">
        <w:t xml:space="preserve">Ze względu na charakter i skalę zmian, jakie niesie ze sobą realizacja planu, nie przewiduje się konieczności dokonywania </w:t>
      </w:r>
      <w:r w:rsidR="00005E81" w:rsidRPr="00EE6450">
        <w:t>szczegółowej</w:t>
      </w:r>
      <w:r w:rsidRPr="00EE6450">
        <w:t xml:space="preserve"> analizy skutków postanowień przedmiotowego dokumentu. Oddziaływanie na środowisko, nawet przy pełnej realizacji wszystkich zapisów planu, nie powinno zmienić się na tyle, by konieczne było wprowadzenie zupełnie nowych narzędzi i metod obserwacji środowiska. </w:t>
      </w:r>
    </w:p>
    <w:p w:rsidR="00EB0A3C" w:rsidRPr="00EE6450" w:rsidRDefault="00EB0A3C" w:rsidP="00EB0A3C">
      <w:r w:rsidRPr="00EE6450">
        <w:t>Metodą analizy i oceny skutków realizacji postanowień planu jest m.</w:t>
      </w:r>
      <w:r w:rsidR="00005E81" w:rsidRPr="00EE6450">
        <w:t>in. ocena aktualności studiów i </w:t>
      </w:r>
      <w:r w:rsidRPr="00EE6450">
        <w:t>planów, sporządzana przez Burmistrza Gminy Brwinów</w:t>
      </w:r>
      <w:r w:rsidR="00005E81" w:rsidRPr="00EE6450">
        <w:t>,</w:t>
      </w:r>
      <w:r w:rsidRPr="00EE6450">
        <w:t xml:space="preserve"> wynikająca </w:t>
      </w:r>
      <w:r w:rsidR="00005E81" w:rsidRPr="00EE6450">
        <w:t>z zapisów ustawy o planowaniu i </w:t>
      </w:r>
      <w:r w:rsidRPr="00EE6450">
        <w:t xml:space="preserve">zagospodarowaniu przestrzennym. Ocenę aktualności studium i planów </w:t>
      </w:r>
      <w:r w:rsidR="00005E81" w:rsidRPr="00EE6450">
        <w:t>sporządza się co najmniej raz w </w:t>
      </w:r>
      <w:r w:rsidRPr="00EE6450">
        <w:t xml:space="preserve">czasie trwania kadencji rady, a więc z tą samą częstotliwością konieczne jest przeprowadzenie analizy i oceny wpływów realizacji postanowień planu na środowisko przyrodnicze, kulturowe i ludzi. </w:t>
      </w:r>
    </w:p>
    <w:p w:rsidR="00EB0A3C" w:rsidRPr="00EE6450" w:rsidRDefault="00EB0A3C" w:rsidP="00EB0A3C">
      <w:r w:rsidRPr="00EE6450">
        <w:t>Dodatkowym instrumentem analizy skutków realizacji projektowanego dokumentu jest monitoring środowiska prowadzony przez Wojewódzki Inspektorat Ochrony Środowiska. Organ ten wykonuje zadania wynikające z Państwowego Programu Monitoringu Środ</w:t>
      </w:r>
      <w:r w:rsidR="00005E81" w:rsidRPr="00EE6450">
        <w:t>owiska. Raporty z oceny stanu i </w:t>
      </w:r>
      <w:r w:rsidRPr="00EE6450">
        <w:t>funkcjonowania środowiska wraz z informacjami na temat uciążliwości (hałas, odpady) są wymiernym odzwierciedleniem zmian zachodzących w gminie na skutek wprowadzonego dokumentu planistycznego. Cykliczność prowadzonych badań pomiarowych i publikacja raportów jest gwarancją stałego dopływu danych – nie tylko na temat zmieniającej się jakości środowiska naturalnego, ale i spełnienia zapisów planu w odniesieniu do gospodarki odpadami, wprowadzanej infrastruktury technicznej i komunikacyjnej.</w:t>
      </w:r>
    </w:p>
    <w:p w:rsidR="00EB0A3C" w:rsidRPr="00EE6450" w:rsidRDefault="00EB0A3C" w:rsidP="00EB0A3C">
      <w:r w:rsidRPr="00EE6450">
        <w:t xml:space="preserve">W przypadku inwestycji z zakresu gospodarowania odpadami konieczne będzie stosowanie się do przepisów odrębnych, które określają warunki prowadzenia pomiarów i monitoringu. Działania inwestorów </w:t>
      </w:r>
      <w:r w:rsidRPr="00EE6450">
        <w:lastRenderedPageBreak/>
        <w:t xml:space="preserve">muszą być zgodnie z wymogami rozporządzeń Ministra Środowiska: w sprawie wymagań prowadzenia pomiarów wielkości emisji oraz pomiarów ilości pobieranej wody, w sprawie standardów emisyjnych dla niektórych rodzajów instalacji, źródeł spalania paliw oraz urządzeń spalania lub </w:t>
      </w:r>
      <w:proofErr w:type="spellStart"/>
      <w:r w:rsidRPr="00EE6450">
        <w:t>współspalania</w:t>
      </w:r>
      <w:proofErr w:type="spellEnd"/>
      <w:r w:rsidRPr="00EE6450">
        <w:t xml:space="preserve"> odpadów, a także – w sprawie rodzajów wyników pomiarów prowadzonych w związku z eksploatacją instalacji lub urządzenia i innych danych oraz terminów i sposobów ich prezentacji.</w:t>
      </w:r>
    </w:p>
    <w:p w:rsidR="00EB0A3C" w:rsidRPr="00EE6450" w:rsidRDefault="00EB0A3C" w:rsidP="00EB0A3C">
      <w:r w:rsidRPr="00EE6450">
        <w:t xml:space="preserve">Dla ochrony stanu środowiska oraz warunków życia ludzi istotne będzie przeprowadzenie monitoringu </w:t>
      </w:r>
      <w:proofErr w:type="spellStart"/>
      <w:r w:rsidRPr="00EE6450">
        <w:t>porealizacyjnego</w:t>
      </w:r>
      <w:proofErr w:type="spellEnd"/>
      <w:r w:rsidRPr="00EE6450">
        <w:t xml:space="preserve"> oraz okresowych pomiarów emisji lub </w:t>
      </w:r>
      <w:r w:rsidR="00005E81" w:rsidRPr="00EE6450">
        <w:t xml:space="preserve">pomiarów </w:t>
      </w:r>
      <w:r w:rsidRPr="00EE6450">
        <w:t>ciągłych dla wybranych parametrów. Odrębna kwestia to dostosowanie inwestycji do wytycznych zawartych w decyzji o środowiskowych uwarunkowaniach oraz w zależności od parametrów przedsięwzięcia respektowanie wymagań zawartych w niezbędnych pozwoleniach (m.in. pozwoleniu zintegrowanym). Mając na uwadze obecny stan środowiska oraz dopuszczony planem zakres inwestycji w trakcie monitoringu należy szczególną uwagę zwrócić na stan powietrza atmosferycznego, klimatu akustycznego, ścieków i wód opadowych oraz jakości gleb, a także prowadzoną gospodarkę odpadami.</w:t>
      </w:r>
    </w:p>
    <w:p w:rsidR="00EB0A3C" w:rsidRPr="00377DE8" w:rsidRDefault="00046674" w:rsidP="00EB0A3C">
      <w:pPr>
        <w:pStyle w:val="Nagwek1"/>
        <w:rPr>
          <w:b/>
          <w:color w:val="auto"/>
        </w:rPr>
      </w:pPr>
      <w:bookmarkStart w:id="59" w:name="_Toc105080229"/>
      <w:r w:rsidRPr="00377DE8">
        <w:rPr>
          <w:color w:val="auto"/>
        </w:rPr>
        <w:t>Streszczenie sporządzone w języku niespecjalistycznym</w:t>
      </w:r>
      <w:bookmarkEnd w:id="59"/>
    </w:p>
    <w:p w:rsidR="00EB0A3C" w:rsidRPr="00390CDB" w:rsidRDefault="00EB0A3C" w:rsidP="00EB0A3C">
      <w:pPr>
        <w:rPr>
          <w:color w:val="FF0000"/>
        </w:rPr>
      </w:pPr>
      <w:r w:rsidRPr="00377DE8">
        <w:t>Prognoza oddziaływania na środowisko została sporządzona w oparciu o obowiązujące przepisy – przede wszystkim o ustawę o udostępnianiu informacji o środowisku i jego ochronie, udziale społeczeństwa w ochronie środowiska oraz o ocenach oddziaływania</w:t>
      </w:r>
      <w:r w:rsidR="00005E81" w:rsidRPr="00377DE8">
        <w:t xml:space="preserve"> na środowisko. Zgodnie z nią w </w:t>
      </w:r>
      <w:r w:rsidRPr="00377DE8">
        <w:t xml:space="preserve">prognozie dokonano oceny oddziaływań na środowisko, które mogą powstać w wyniku realizacji miejscowego planu zagospodarowania przestrzennego miejscowości </w:t>
      </w:r>
      <w:r w:rsidR="00EE6450" w:rsidRPr="005877B8">
        <w:t xml:space="preserve">obszaru położonego we wsi </w:t>
      </w:r>
      <w:r w:rsidR="004F73FA">
        <w:t>Kanie</w:t>
      </w:r>
      <w:r w:rsidR="00EE6450" w:rsidRPr="005877B8">
        <w:t>, gm. Brwinów</w:t>
      </w:r>
      <w:r w:rsidRPr="00390CDB">
        <w:rPr>
          <w:color w:val="FF0000"/>
        </w:rPr>
        <w:t>.</w:t>
      </w:r>
    </w:p>
    <w:p w:rsidR="00EB0A3C" w:rsidRPr="00377DE8" w:rsidRDefault="00EB0A3C" w:rsidP="00EB0A3C">
      <w:r w:rsidRPr="00377DE8">
        <w:t>Stan istniejący środowiska przyrodniczego został scharakteryzowany poprzez opis elementów abiotycznych: budowę geologiczną, ukształtowanie terenu, gleby, wody gruntowe i podziemne, klimat, powietrze oraz hałas i promieniowanie elektroenergetyczne, a także poprzez opis elementów biotycznych: szaty roślinnej, fauny, walorów krajobrazowych oraz form ochrony przyrody. Rozpoznano istniejące zagrożenia dla stanu i funkcjonowania środowiska oraz problemy ochrony środowiska.</w:t>
      </w:r>
    </w:p>
    <w:p w:rsidR="00350A0F" w:rsidRPr="00390CDB" w:rsidRDefault="00EB0A3C" w:rsidP="00EB0A3C">
      <w:pPr>
        <w:rPr>
          <w:color w:val="FF0000"/>
        </w:rPr>
      </w:pPr>
      <w:r w:rsidRPr="00377DE8">
        <w:t>W niniejszej prognozie oddziaływania na środowisko przedstawiono wyniki wieloczynnikowej analizy wpływu ustaleń planu na środowisko. Omówiono potencjalne zmiany stanu środowiska w przypadku braku realizacji postanowień planu. W efekcie analiz scharakteryzowano przewidywane skutki wpływu ustaleń planu na środowisko, w tym na: warunki życia i zdrowie ludzi, bioróżnorodność, faunę i florę, powierzchnię ziemi i gleby, środowisko wodno-gruntowe, wody podziemne, atmosferę, klimat akustyczny, krajobraz, obiekty i obszary objęte ochrona prawną oraz gospodarkę odpadami.</w:t>
      </w:r>
      <w:r w:rsidRPr="00390CDB">
        <w:rPr>
          <w:color w:val="FF0000"/>
        </w:rPr>
        <w:t xml:space="preserve"> </w:t>
      </w:r>
      <w:r w:rsidR="00350A0F" w:rsidRPr="00390CDB">
        <w:rPr>
          <w:color w:val="FF0000"/>
        </w:rPr>
        <w:br w:type="page"/>
      </w:r>
    </w:p>
    <w:p w:rsidR="00046674" w:rsidRPr="00C04552" w:rsidRDefault="00046674" w:rsidP="00EB0A3C">
      <w:pPr>
        <w:pStyle w:val="Nagwek1"/>
        <w:rPr>
          <w:color w:val="auto"/>
        </w:rPr>
      </w:pPr>
      <w:bookmarkStart w:id="60" w:name="_Toc105080230"/>
      <w:r w:rsidRPr="00C04552">
        <w:rPr>
          <w:color w:val="auto"/>
        </w:rPr>
        <w:lastRenderedPageBreak/>
        <w:t>Oświadczenie autor</w:t>
      </w:r>
      <w:r w:rsidR="00350A0F" w:rsidRPr="00C04552">
        <w:rPr>
          <w:color w:val="auto"/>
        </w:rPr>
        <w:t>a</w:t>
      </w:r>
      <w:bookmarkEnd w:id="60"/>
    </w:p>
    <w:p w:rsidR="00C04552" w:rsidRPr="002F1927" w:rsidRDefault="006F5BE6" w:rsidP="006F5BE6">
      <w:pPr>
        <w:jc w:val="right"/>
      </w:pPr>
      <w:r>
        <w:rPr>
          <w:noProof/>
          <w:lang w:eastAsia="pl-PL"/>
        </w:rPr>
        <w:drawing>
          <wp:inline distT="0" distB="0" distL="0" distR="0">
            <wp:extent cx="2247495" cy="814186"/>
            <wp:effectExtent l="19050" t="0" r="405" b="0"/>
            <wp:docPr id="4" name="Obraz 3" descr="osw_moj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sw_moje.png"/>
                    <pic:cNvPicPr/>
                  </pic:nvPicPr>
                  <pic:blipFill>
                    <a:blip r:embed="rId17"/>
                    <a:srcRect b="79385"/>
                    <a:stretch>
                      <a:fillRect/>
                    </a:stretch>
                  </pic:blipFill>
                  <pic:spPr>
                    <a:xfrm>
                      <a:off x="0" y="0"/>
                      <a:ext cx="2247495" cy="814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552" w:rsidRPr="002F1927" w:rsidRDefault="00C04552" w:rsidP="00C04552">
      <w:pPr>
        <w:jc w:val="center"/>
      </w:pPr>
    </w:p>
    <w:p w:rsidR="00C04552" w:rsidRPr="002F1927" w:rsidRDefault="00C04552" w:rsidP="00C04552">
      <w:pPr>
        <w:jc w:val="center"/>
      </w:pPr>
      <w:r w:rsidRPr="002F1927">
        <w:t>OŚWIADCZENIE AUTORA</w:t>
      </w:r>
    </w:p>
    <w:p w:rsidR="00C04552" w:rsidRPr="002F1927" w:rsidRDefault="00C04552" w:rsidP="00C04552">
      <w:r w:rsidRPr="002F1927">
        <w:t xml:space="preserve">Na podstawie art. 51 ust. 2 </w:t>
      </w:r>
      <w:proofErr w:type="spellStart"/>
      <w:r w:rsidRPr="002F1927">
        <w:t>pkt</w:t>
      </w:r>
      <w:proofErr w:type="spellEnd"/>
      <w:r w:rsidRPr="002F1927">
        <w:t xml:space="preserve"> 1 lit. f oraz art. 74a ust. 3 ustawy z dnia 3 października 2008 r. o udostępnianiu informacji o środowisku i jego ochronie, udziale społeczeństwa w ochronie środowiska oraz o ocenach oddziaływania na środowisko </w:t>
      </w:r>
      <w:r>
        <w:t>(</w:t>
      </w:r>
      <w:r w:rsidR="001B44C5" w:rsidRPr="001B44C5">
        <w:rPr>
          <w:rFonts w:cs="Arial"/>
          <w:sz w:val="18"/>
          <w:szCs w:val="20"/>
        </w:rPr>
        <w:t xml:space="preserve">Dz. U. 2021. poz. 2373 z </w:t>
      </w:r>
      <w:proofErr w:type="spellStart"/>
      <w:r w:rsidR="001B44C5" w:rsidRPr="001B44C5">
        <w:rPr>
          <w:rFonts w:cs="Arial"/>
          <w:sz w:val="18"/>
          <w:szCs w:val="20"/>
        </w:rPr>
        <w:t>późn</w:t>
      </w:r>
      <w:proofErr w:type="spellEnd"/>
      <w:r w:rsidR="001B44C5" w:rsidRPr="001B44C5">
        <w:rPr>
          <w:rFonts w:cs="Arial"/>
          <w:sz w:val="18"/>
          <w:szCs w:val="20"/>
        </w:rPr>
        <w:t>. zm.)</w:t>
      </w:r>
    </w:p>
    <w:p w:rsidR="00C04552" w:rsidRPr="002F1927" w:rsidRDefault="00C04552" w:rsidP="00C04552">
      <w:r w:rsidRPr="002F1927">
        <w:t xml:space="preserve">oświadczam, </w:t>
      </w:r>
    </w:p>
    <w:p w:rsidR="00C04552" w:rsidRPr="002F1927" w:rsidRDefault="00C04552" w:rsidP="00C04552">
      <w:r w:rsidRPr="002F1927">
        <w:t xml:space="preserve">że posiadam uprawnienia do sporządzania prognoz oddziaływania na środowisko do miejscowych planów zagospodarowania przestrzennego zgodnie z wymaganiami określonymi w art. 74a ust. 2 </w:t>
      </w:r>
      <w:proofErr w:type="spellStart"/>
      <w:r w:rsidRPr="002F1927">
        <w:t>pkt</w:t>
      </w:r>
      <w:proofErr w:type="spellEnd"/>
      <w:r w:rsidRPr="002F1927">
        <w:t xml:space="preserve"> 1 i 2 ustawy z dnia 3 października 2008 r. o udostępnianiu informacji o środowisku i jego ochronie, udziale społeczeństwa w ochronie środowiska oraz o ocenach oddziaływania na środowisko </w:t>
      </w:r>
      <w:r w:rsidR="00712ED0" w:rsidRPr="002F1927">
        <w:t xml:space="preserve"> </w:t>
      </w:r>
      <w:r w:rsidR="006F5BE6">
        <w:t>(</w:t>
      </w:r>
      <w:r w:rsidR="001B44C5" w:rsidRPr="001B44C5">
        <w:rPr>
          <w:rFonts w:cs="Arial"/>
          <w:sz w:val="18"/>
          <w:szCs w:val="20"/>
        </w:rPr>
        <w:t xml:space="preserve">Dz. U. 2021. poz. 2373 z </w:t>
      </w:r>
      <w:proofErr w:type="spellStart"/>
      <w:r w:rsidR="001B44C5" w:rsidRPr="001B44C5">
        <w:rPr>
          <w:rFonts w:cs="Arial"/>
          <w:sz w:val="18"/>
          <w:szCs w:val="20"/>
        </w:rPr>
        <w:t>późn</w:t>
      </w:r>
      <w:proofErr w:type="spellEnd"/>
      <w:r w:rsidR="001B44C5" w:rsidRPr="001B44C5">
        <w:rPr>
          <w:rFonts w:cs="Arial"/>
          <w:sz w:val="18"/>
          <w:szCs w:val="20"/>
        </w:rPr>
        <w:t>. zm.)</w:t>
      </w:r>
    </w:p>
    <w:p w:rsidR="00C04552" w:rsidRPr="002F1927" w:rsidRDefault="00C04552" w:rsidP="00C04552">
      <w:r w:rsidRPr="002F1927">
        <w:t>Jednocześnie oświadczam, że jestem świadoma odpowiedzialności karnej za złożenie fałszywego oświadczenia.</w:t>
      </w:r>
    </w:p>
    <w:p w:rsidR="00C04552" w:rsidRPr="00390CDB" w:rsidRDefault="006F5BE6" w:rsidP="006F5BE6">
      <w:pPr>
        <w:jc w:val="right"/>
        <w:rPr>
          <w:color w:val="FF0000"/>
        </w:rPr>
      </w:pPr>
      <w:r w:rsidRPr="006F5BE6">
        <w:rPr>
          <w:noProof/>
          <w:color w:val="FF0000"/>
          <w:lang w:eastAsia="pl-PL"/>
        </w:rPr>
        <w:drawing>
          <wp:inline distT="0" distB="0" distL="0" distR="0">
            <wp:extent cx="2247495" cy="739302"/>
            <wp:effectExtent l="19050" t="0" r="405" b="0"/>
            <wp:docPr id="6" name="Obraz 3" descr="osw_moj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sw_moje.png"/>
                    <pic:cNvPicPr/>
                  </pic:nvPicPr>
                  <pic:blipFill>
                    <a:blip r:embed="rId17"/>
                    <a:srcRect t="81281"/>
                    <a:stretch>
                      <a:fillRect/>
                    </a:stretch>
                  </pic:blipFill>
                  <pic:spPr>
                    <a:xfrm>
                      <a:off x="0" y="0"/>
                      <a:ext cx="2247495" cy="739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04552" w:rsidRPr="00390CDB" w:rsidSect="0004690D">
      <w:headerReference w:type="even" r:id="rId18"/>
      <w:headerReference w:type="default" r:id="rId19"/>
      <w:footerReference w:type="even" r:id="rId20"/>
      <w:footerReference w:type="default" r:id="rId21"/>
      <w:pgSz w:w="11906" w:h="16838"/>
      <w:pgMar w:top="1134" w:right="1134" w:bottom="1418" w:left="1418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C47EB" w:rsidRDefault="007C47EB" w:rsidP="004439EA">
      <w:r>
        <w:separator/>
      </w:r>
    </w:p>
  </w:endnote>
  <w:endnote w:type="continuationSeparator" w:id="0">
    <w:p w:rsidR="007C47EB" w:rsidRDefault="007C47EB" w:rsidP="004439E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smallCaps/>
        <w:sz w:val="18"/>
      </w:rPr>
      <w:id w:val="-1099107436"/>
      <w:docPartObj>
        <w:docPartGallery w:val="Page Numbers (Bottom of Page)"/>
        <w:docPartUnique/>
      </w:docPartObj>
    </w:sdtPr>
    <w:sdtContent>
      <w:p w:rsidR="00303E7B" w:rsidRPr="004439EA" w:rsidRDefault="00303E7B" w:rsidP="004439EA">
        <w:pPr>
          <w:pStyle w:val="Stopka"/>
          <w:rPr>
            <w:sz w:val="18"/>
          </w:rPr>
        </w:pPr>
      </w:p>
      <w:tbl>
        <w:tblPr>
          <w:tblStyle w:val="Tabela-Siatka"/>
          <w:tblW w:w="5000" w:type="pct"/>
          <w:tblBorders>
            <w:top w:val="single" w:sz="4" w:space="0" w:color="C0504D" w:themeColor="accent2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single" w:sz="4" w:space="0" w:color="C0504D" w:themeColor="accent2"/>
          </w:tblBorders>
          <w:tblLook w:val="04A0"/>
        </w:tblPr>
        <w:tblGrid>
          <w:gridCol w:w="534"/>
          <w:gridCol w:w="9036"/>
        </w:tblGrid>
        <w:tr w:rsidR="00303E7B" w:rsidRPr="004439EA" w:rsidTr="003140C9">
          <w:tc>
            <w:tcPr>
              <w:tcW w:w="279" w:type="pct"/>
            </w:tcPr>
            <w:p w:rsidR="00303E7B" w:rsidRPr="004439EA" w:rsidRDefault="00303E7B" w:rsidP="004439EA">
              <w:pPr>
                <w:pStyle w:val="Bezodstpw"/>
              </w:pPr>
              <w:fldSimple w:instr="PAGE   \* MERGEFORMAT">
                <w:r w:rsidR="00003E17">
                  <w:rPr>
                    <w:noProof/>
                  </w:rPr>
                  <w:t>6</w:t>
                </w:r>
              </w:fldSimple>
            </w:p>
          </w:tc>
          <w:tc>
            <w:tcPr>
              <w:tcW w:w="4721" w:type="pct"/>
            </w:tcPr>
            <w:p w:rsidR="00303E7B" w:rsidRPr="004439EA" w:rsidRDefault="00303E7B" w:rsidP="004439EA">
              <w:pPr>
                <w:pStyle w:val="Bezodstpw"/>
              </w:pPr>
              <w:r w:rsidRPr="004439EA">
                <w:t>Strona</w:t>
              </w:r>
            </w:p>
          </w:tc>
        </w:tr>
      </w:tbl>
    </w:sdtContent>
  </w:sdt>
  <w:p w:rsidR="00303E7B" w:rsidRDefault="00303E7B" w:rsidP="004439EA"/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Tabela-Siatka"/>
      <w:tblW w:w="5000" w:type="pct"/>
      <w:jc w:val="right"/>
      <w:tblBorders>
        <w:top w:val="single" w:sz="4" w:space="0" w:color="C0504D" w:themeColor="accent2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single" w:sz="4" w:space="0" w:color="C0504D" w:themeColor="accent2"/>
      </w:tblBorders>
      <w:tblLook w:val="04A0"/>
    </w:tblPr>
    <w:tblGrid>
      <w:gridCol w:w="9040"/>
      <w:gridCol w:w="530"/>
    </w:tblGrid>
    <w:tr w:rsidR="00303E7B" w:rsidRPr="004439EA" w:rsidTr="003D3582">
      <w:trPr>
        <w:jc w:val="right"/>
      </w:trPr>
      <w:tc>
        <w:tcPr>
          <w:tcW w:w="4723" w:type="pct"/>
        </w:tcPr>
        <w:p w:rsidR="00303E7B" w:rsidRPr="004439EA" w:rsidRDefault="00303E7B" w:rsidP="0012195C">
          <w:pPr>
            <w:pStyle w:val="Bezodstpw"/>
            <w:jc w:val="right"/>
          </w:pPr>
          <w:r w:rsidRPr="004439EA">
            <w:t>Strona</w:t>
          </w:r>
        </w:p>
      </w:tc>
      <w:tc>
        <w:tcPr>
          <w:tcW w:w="277" w:type="pct"/>
        </w:tcPr>
        <w:p w:rsidR="00303E7B" w:rsidRPr="004439EA" w:rsidRDefault="00303E7B" w:rsidP="004439EA">
          <w:pPr>
            <w:pStyle w:val="Bezodstpw"/>
          </w:pPr>
          <w:fldSimple w:instr="PAGE   \* MERGEFORMAT">
            <w:r w:rsidR="00003E17">
              <w:rPr>
                <w:noProof/>
              </w:rPr>
              <w:t>7</w:t>
            </w:r>
          </w:fldSimple>
        </w:p>
      </w:tc>
    </w:tr>
  </w:tbl>
  <w:p w:rsidR="00303E7B" w:rsidRDefault="00303E7B" w:rsidP="004439EA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C47EB" w:rsidRDefault="007C47EB" w:rsidP="004439EA">
      <w:r>
        <w:separator/>
      </w:r>
    </w:p>
  </w:footnote>
  <w:footnote w:type="continuationSeparator" w:id="0">
    <w:p w:rsidR="007C47EB" w:rsidRDefault="007C47EB" w:rsidP="004439E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Tabela-Siatka"/>
      <w:tblW w:w="5000" w:type="pct"/>
      <w:tblBorders>
        <w:top w:val="none" w:sz="0" w:space="0" w:color="auto"/>
        <w:left w:val="none" w:sz="0" w:space="0" w:color="auto"/>
        <w:bottom w:val="single" w:sz="4" w:space="0" w:color="C0504D" w:themeColor="accent2"/>
        <w:right w:val="none" w:sz="0" w:space="0" w:color="auto"/>
        <w:insideH w:val="single" w:sz="4" w:space="0" w:color="C0504D" w:themeColor="accent2"/>
        <w:insideV w:val="single" w:sz="4" w:space="0" w:color="C0504D" w:themeColor="accent2"/>
      </w:tblBorders>
      <w:tblLook w:val="04A0"/>
    </w:tblPr>
    <w:tblGrid>
      <w:gridCol w:w="667"/>
      <w:gridCol w:w="8903"/>
    </w:tblGrid>
    <w:tr w:rsidR="00303E7B" w:rsidRPr="004439EA" w:rsidTr="003F5084">
      <w:tc>
        <w:tcPr>
          <w:tcW w:w="211" w:type="pct"/>
        </w:tcPr>
        <w:p w:rsidR="00303E7B" w:rsidRPr="004439EA" w:rsidRDefault="00303E7B" w:rsidP="0004690D">
          <w:pPr>
            <w:pStyle w:val="Bezodstpw"/>
            <w:spacing w:after="0"/>
          </w:pPr>
          <w:r w:rsidRPr="00CD74C4">
            <w:rPr>
              <w:noProof/>
              <w:szCs w:val="24"/>
              <w:lang w:eastAsia="pl-PL"/>
            </w:rPr>
            <w:drawing>
              <wp:inline distT="0" distB="0" distL="0" distR="0">
                <wp:extent cx="284762" cy="360000"/>
                <wp:effectExtent l="0" t="0" r="1270" b="2540"/>
                <wp:docPr id="2" name="Obraz 2" descr="2000px-POL_Brwinów_COA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15" descr="2000px-POL_Brwinów_COA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84762" cy="360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789" w:type="pct"/>
          <w:vAlign w:val="bottom"/>
        </w:tcPr>
        <w:p w:rsidR="00303E7B" w:rsidRPr="004439EA" w:rsidRDefault="00303E7B" w:rsidP="003E6AC5">
          <w:pPr>
            <w:pStyle w:val="Bezodstpw"/>
            <w:spacing w:after="0"/>
            <w:jc w:val="left"/>
          </w:pPr>
          <w:r>
            <w:rPr>
              <w:szCs w:val="18"/>
            </w:rPr>
            <w:t>p</w:t>
          </w:r>
          <w:r w:rsidRPr="00C01736">
            <w:rPr>
              <w:szCs w:val="18"/>
            </w:rPr>
            <w:t xml:space="preserve">rognoza oddziaływania na środowisko miejscowego planu zagospodarowania przestrzennego </w:t>
          </w:r>
          <w:r w:rsidRPr="00C01736">
            <w:rPr>
              <w:szCs w:val="18"/>
            </w:rPr>
            <w:br/>
          </w:r>
          <w:r w:rsidRPr="00C01736">
            <w:rPr>
              <w:rFonts w:cs="Arial"/>
              <w:szCs w:val="18"/>
            </w:rPr>
            <w:t xml:space="preserve">obszaru położonego we wsi </w:t>
          </w:r>
          <w:r>
            <w:rPr>
              <w:rFonts w:cs="Arial"/>
              <w:szCs w:val="18"/>
            </w:rPr>
            <w:t>kanie</w:t>
          </w:r>
          <w:r w:rsidRPr="00C01736">
            <w:rPr>
              <w:rFonts w:cs="Arial"/>
              <w:szCs w:val="18"/>
            </w:rPr>
            <w:t xml:space="preserve">, gm. </w:t>
          </w:r>
          <w:proofErr w:type="spellStart"/>
          <w:r w:rsidRPr="00C01736">
            <w:rPr>
              <w:rFonts w:cs="Arial"/>
              <w:szCs w:val="18"/>
            </w:rPr>
            <w:t>b</w:t>
          </w:r>
          <w:r>
            <w:rPr>
              <w:rFonts w:cs="Arial"/>
              <w:szCs w:val="18"/>
            </w:rPr>
            <w:t>rwinó</w:t>
          </w:r>
          <w:r w:rsidRPr="00C01736">
            <w:rPr>
              <w:rFonts w:cs="Arial"/>
              <w:szCs w:val="18"/>
            </w:rPr>
            <w:t>w</w:t>
          </w:r>
          <w:proofErr w:type="spellEnd"/>
        </w:p>
      </w:tc>
    </w:tr>
  </w:tbl>
  <w:p w:rsidR="00303E7B" w:rsidRDefault="00303E7B">
    <w:pPr>
      <w:pStyle w:val="Nagwek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Tabela-Siatka"/>
      <w:tblW w:w="5000" w:type="pct"/>
      <w:tblBorders>
        <w:top w:val="none" w:sz="0" w:space="0" w:color="auto"/>
        <w:left w:val="none" w:sz="0" w:space="0" w:color="auto"/>
        <w:bottom w:val="single" w:sz="4" w:space="0" w:color="C0504D" w:themeColor="accent2"/>
        <w:right w:val="none" w:sz="0" w:space="0" w:color="auto"/>
        <w:insideH w:val="single" w:sz="4" w:space="0" w:color="C0504D" w:themeColor="accent2"/>
        <w:insideV w:val="single" w:sz="4" w:space="0" w:color="C0504D" w:themeColor="accent2"/>
      </w:tblBorders>
      <w:tblLook w:val="04A0"/>
    </w:tblPr>
    <w:tblGrid>
      <w:gridCol w:w="8896"/>
      <w:gridCol w:w="674"/>
    </w:tblGrid>
    <w:tr w:rsidR="00303E7B" w:rsidRPr="004439EA" w:rsidTr="003F5084">
      <w:tc>
        <w:tcPr>
          <w:tcW w:w="4648" w:type="pct"/>
          <w:vAlign w:val="bottom"/>
        </w:tcPr>
        <w:p w:rsidR="00303E7B" w:rsidRPr="00C01736" w:rsidRDefault="00303E7B" w:rsidP="003E6AC5">
          <w:pPr>
            <w:pStyle w:val="Bezodstpw"/>
            <w:spacing w:after="0"/>
            <w:jc w:val="right"/>
            <w:rPr>
              <w:szCs w:val="18"/>
            </w:rPr>
          </w:pPr>
          <w:r>
            <w:rPr>
              <w:szCs w:val="18"/>
            </w:rPr>
            <w:t>p</w:t>
          </w:r>
          <w:r w:rsidRPr="00C01736">
            <w:rPr>
              <w:szCs w:val="18"/>
            </w:rPr>
            <w:t xml:space="preserve">rognoza oddziaływania na środowisko miejscowego planu zagospodarowania przestrzennego </w:t>
          </w:r>
          <w:r w:rsidRPr="00C01736">
            <w:rPr>
              <w:szCs w:val="18"/>
            </w:rPr>
            <w:br/>
          </w:r>
          <w:r w:rsidRPr="00C01736">
            <w:rPr>
              <w:rFonts w:cs="Arial"/>
              <w:szCs w:val="18"/>
            </w:rPr>
            <w:t xml:space="preserve">obszaru położonego we wsi </w:t>
          </w:r>
          <w:r>
            <w:rPr>
              <w:rFonts w:cs="Arial"/>
              <w:szCs w:val="18"/>
            </w:rPr>
            <w:t>kanie</w:t>
          </w:r>
          <w:r w:rsidRPr="00C01736">
            <w:rPr>
              <w:rFonts w:cs="Arial"/>
              <w:szCs w:val="18"/>
            </w:rPr>
            <w:t xml:space="preserve">, gm. </w:t>
          </w:r>
          <w:proofErr w:type="spellStart"/>
          <w:r w:rsidRPr="00C01736">
            <w:rPr>
              <w:rFonts w:cs="Arial"/>
              <w:szCs w:val="18"/>
            </w:rPr>
            <w:t>b</w:t>
          </w:r>
          <w:r>
            <w:rPr>
              <w:rFonts w:cs="Arial"/>
              <w:szCs w:val="18"/>
            </w:rPr>
            <w:t>rwinó</w:t>
          </w:r>
          <w:r w:rsidRPr="00C01736">
            <w:rPr>
              <w:rFonts w:cs="Arial"/>
              <w:szCs w:val="18"/>
            </w:rPr>
            <w:t>w</w:t>
          </w:r>
          <w:proofErr w:type="spellEnd"/>
        </w:p>
      </w:tc>
      <w:tc>
        <w:tcPr>
          <w:tcW w:w="352" w:type="pct"/>
        </w:tcPr>
        <w:p w:rsidR="00303E7B" w:rsidRPr="004439EA" w:rsidRDefault="00303E7B" w:rsidP="003F5084">
          <w:pPr>
            <w:pStyle w:val="Bezodstpw"/>
            <w:spacing w:after="0"/>
            <w:jc w:val="right"/>
          </w:pPr>
          <w:r w:rsidRPr="00CD74C4">
            <w:rPr>
              <w:noProof/>
              <w:szCs w:val="24"/>
              <w:lang w:eastAsia="pl-PL"/>
            </w:rPr>
            <w:drawing>
              <wp:inline distT="0" distB="0" distL="0" distR="0">
                <wp:extent cx="284762" cy="360000"/>
                <wp:effectExtent l="0" t="0" r="1270" b="2540"/>
                <wp:docPr id="3" name="Obraz 3" descr="2000px-POL_Brwinów_COA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15" descr="2000px-POL_Brwinów_COA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84762" cy="360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="00303E7B" w:rsidRDefault="00303E7B">
    <w:pPr>
      <w:pStyle w:val="Nagwek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7069FF"/>
    <w:multiLevelType w:val="hybridMultilevel"/>
    <w:tmpl w:val="CBAAACF2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AD047A9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">
    <w:nsid w:val="21AD1615"/>
    <w:multiLevelType w:val="multilevel"/>
    <w:tmpl w:val="04150025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3">
    <w:nsid w:val="2A037547"/>
    <w:multiLevelType w:val="multilevel"/>
    <w:tmpl w:val="6FF8097E"/>
    <w:lvl w:ilvl="0">
      <w:start w:val="1"/>
      <w:numFmt w:val="decimal"/>
      <w:lvlText w:val="%1)"/>
      <w:lvlJc w:val="left"/>
      <w:pPr>
        <w:ind w:left="2901" w:firstLine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firstLine="108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firstLine="19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firstLine="252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firstLine="324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firstLine="414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firstLine="6300"/>
      </w:pPr>
      <w:rPr>
        <w:vertAlign w:val="baseline"/>
      </w:rPr>
    </w:lvl>
  </w:abstractNum>
  <w:abstractNum w:abstractNumId="4">
    <w:nsid w:val="2CA56404"/>
    <w:multiLevelType w:val="hybridMultilevel"/>
    <w:tmpl w:val="ED602A7E"/>
    <w:lvl w:ilvl="0" w:tplc="9E3279F0">
      <w:start w:val="1"/>
      <w:numFmt w:val="bullet"/>
      <w:pStyle w:val="Styl1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F260B28"/>
    <w:multiLevelType w:val="multilevel"/>
    <w:tmpl w:val="6FF8097E"/>
    <w:lvl w:ilvl="0">
      <w:start w:val="1"/>
      <w:numFmt w:val="decimal"/>
      <w:lvlText w:val="%1)"/>
      <w:lvlJc w:val="left"/>
      <w:pPr>
        <w:ind w:left="2901" w:firstLine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firstLine="108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firstLine="19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firstLine="252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firstLine="324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firstLine="414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firstLine="6300"/>
      </w:pPr>
      <w:rPr>
        <w:vertAlign w:val="baseline"/>
      </w:rPr>
    </w:lvl>
  </w:abstractNum>
  <w:abstractNum w:abstractNumId="6">
    <w:nsid w:val="32F76D31"/>
    <w:multiLevelType w:val="multilevel"/>
    <w:tmpl w:val="6FF8097E"/>
    <w:lvl w:ilvl="0">
      <w:start w:val="1"/>
      <w:numFmt w:val="decimal"/>
      <w:lvlText w:val="%1)"/>
      <w:lvlJc w:val="left"/>
      <w:pPr>
        <w:ind w:left="1200" w:firstLine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-261" w:firstLine="108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459" w:firstLine="19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179" w:firstLine="252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1899" w:firstLine="324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2619" w:firstLine="414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3339" w:firstLine="468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4059" w:firstLine="540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4779" w:firstLine="6300"/>
      </w:pPr>
      <w:rPr>
        <w:vertAlign w:val="baseline"/>
      </w:rPr>
    </w:lvl>
  </w:abstractNum>
  <w:abstractNum w:abstractNumId="7">
    <w:nsid w:val="340444F9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8">
    <w:nsid w:val="3B1E2831"/>
    <w:multiLevelType w:val="multilevel"/>
    <w:tmpl w:val="50CE43AE"/>
    <w:lvl w:ilvl="0">
      <w:start w:val="1"/>
      <w:numFmt w:val="decimal"/>
      <w:pStyle w:val="Nagwek1"/>
      <w:lvlText w:val="%1."/>
      <w:lvlJc w:val="left"/>
      <w:pPr>
        <w:ind w:left="360" w:hanging="360"/>
      </w:pPr>
      <w:rPr>
        <w:b w:val="0"/>
      </w:rPr>
    </w:lvl>
    <w:lvl w:ilvl="1">
      <w:start w:val="1"/>
      <w:numFmt w:val="decimal"/>
      <w:pStyle w:val="Nagwek2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>
    <w:nsid w:val="408443AA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0">
    <w:nsid w:val="40DB4012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1">
    <w:nsid w:val="5D333031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2">
    <w:nsid w:val="635914DC"/>
    <w:multiLevelType w:val="hybridMultilevel"/>
    <w:tmpl w:val="E8EEA38E"/>
    <w:lvl w:ilvl="0" w:tplc="0C3A4EFA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1E64665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E24656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36E827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A089FE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83C3FB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5F414E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CCA5B6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88AD07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4F27324"/>
    <w:multiLevelType w:val="hybridMultilevel"/>
    <w:tmpl w:val="291EE80A"/>
    <w:lvl w:ilvl="0" w:tplc="49E43D7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E1E23EC0" w:tentative="1">
      <w:start w:val="1"/>
      <w:numFmt w:val="lowerLetter"/>
      <w:lvlText w:val="%2."/>
      <w:lvlJc w:val="left"/>
      <w:pPr>
        <w:ind w:left="1440" w:hanging="360"/>
      </w:pPr>
    </w:lvl>
    <w:lvl w:ilvl="2" w:tplc="C9F69BA4" w:tentative="1">
      <w:start w:val="1"/>
      <w:numFmt w:val="lowerRoman"/>
      <w:lvlText w:val="%3."/>
      <w:lvlJc w:val="right"/>
      <w:pPr>
        <w:ind w:left="2160" w:hanging="180"/>
      </w:pPr>
    </w:lvl>
    <w:lvl w:ilvl="3" w:tplc="76AC33BC" w:tentative="1">
      <w:start w:val="1"/>
      <w:numFmt w:val="decimal"/>
      <w:lvlText w:val="%4."/>
      <w:lvlJc w:val="left"/>
      <w:pPr>
        <w:ind w:left="2880" w:hanging="360"/>
      </w:pPr>
    </w:lvl>
    <w:lvl w:ilvl="4" w:tplc="08AE53F4" w:tentative="1">
      <w:start w:val="1"/>
      <w:numFmt w:val="lowerLetter"/>
      <w:lvlText w:val="%5."/>
      <w:lvlJc w:val="left"/>
      <w:pPr>
        <w:ind w:left="3600" w:hanging="360"/>
      </w:pPr>
    </w:lvl>
    <w:lvl w:ilvl="5" w:tplc="367EDF26" w:tentative="1">
      <w:start w:val="1"/>
      <w:numFmt w:val="lowerRoman"/>
      <w:lvlText w:val="%6."/>
      <w:lvlJc w:val="right"/>
      <w:pPr>
        <w:ind w:left="4320" w:hanging="180"/>
      </w:pPr>
    </w:lvl>
    <w:lvl w:ilvl="6" w:tplc="350207EC" w:tentative="1">
      <w:start w:val="1"/>
      <w:numFmt w:val="decimal"/>
      <w:lvlText w:val="%7."/>
      <w:lvlJc w:val="left"/>
      <w:pPr>
        <w:ind w:left="5040" w:hanging="360"/>
      </w:pPr>
    </w:lvl>
    <w:lvl w:ilvl="7" w:tplc="466635DA" w:tentative="1">
      <w:start w:val="1"/>
      <w:numFmt w:val="lowerLetter"/>
      <w:lvlText w:val="%8."/>
      <w:lvlJc w:val="left"/>
      <w:pPr>
        <w:ind w:left="5760" w:hanging="360"/>
      </w:pPr>
    </w:lvl>
    <w:lvl w:ilvl="8" w:tplc="7B7491B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4BD5805"/>
    <w:multiLevelType w:val="multilevel"/>
    <w:tmpl w:val="0D2C9CF6"/>
    <w:lvl w:ilvl="0">
      <w:start w:val="1"/>
      <w:numFmt w:val="decimal"/>
      <w:lvlText w:val="%1)"/>
      <w:lvlJc w:val="left"/>
      <w:pPr>
        <w:ind w:left="360" w:hanging="360"/>
      </w:pPr>
      <w:rPr>
        <w:i w:val="0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5">
    <w:nsid w:val="7CD96A28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6">
    <w:nsid w:val="7CFC28AB"/>
    <w:multiLevelType w:val="hybridMultilevel"/>
    <w:tmpl w:val="6C8CAD9C"/>
    <w:lvl w:ilvl="0" w:tplc="0415000B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3"/>
  </w:num>
  <w:num w:numId="3">
    <w:abstractNumId w:val="8"/>
  </w:num>
  <w:num w:numId="4">
    <w:abstractNumId w:val="4"/>
  </w:num>
  <w:num w:numId="5">
    <w:abstractNumId w:val="12"/>
  </w:num>
  <w:num w:numId="6">
    <w:abstractNumId w:val="16"/>
  </w:num>
  <w:num w:numId="7">
    <w:abstractNumId w:val="1"/>
  </w:num>
  <w:num w:numId="8">
    <w:abstractNumId w:val="9"/>
  </w:num>
  <w:num w:numId="9">
    <w:abstractNumId w:val="10"/>
  </w:num>
  <w:num w:numId="10">
    <w:abstractNumId w:val="15"/>
  </w:num>
  <w:num w:numId="11">
    <w:abstractNumId w:val="14"/>
  </w:num>
  <w:num w:numId="12">
    <w:abstractNumId w:val="7"/>
  </w:num>
  <w:num w:numId="13">
    <w:abstractNumId w:val="11"/>
  </w:num>
  <w:num w:numId="14">
    <w:abstractNumId w:val="6"/>
  </w:num>
  <w:num w:numId="15">
    <w:abstractNumId w:val="0"/>
  </w:num>
  <w:num w:numId="16">
    <w:abstractNumId w:val="5"/>
  </w:num>
  <w:num w:numId="17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3"/>
  <w:mirrorMargins/>
  <w:proofState w:spelling="clean"/>
  <w:defaultTabStop w:val="708"/>
  <w:hyphenationZone w:val="425"/>
  <w:evenAndOddHeaders/>
  <w:characterSpacingControl w:val="doNotCompress"/>
  <w:hdrShapeDefaults>
    <o:shapedefaults v:ext="edit" spidmax="90114"/>
  </w:hdrShapeDefaults>
  <w:footnotePr>
    <w:footnote w:id="-1"/>
    <w:footnote w:id="0"/>
  </w:footnotePr>
  <w:endnotePr>
    <w:endnote w:id="-1"/>
    <w:endnote w:id="0"/>
  </w:endnotePr>
  <w:compat/>
  <w:rsids>
    <w:rsidRoot w:val="006C13B1"/>
    <w:rsid w:val="00003E17"/>
    <w:rsid w:val="00005E81"/>
    <w:rsid w:val="000209D4"/>
    <w:rsid w:val="000271F9"/>
    <w:rsid w:val="00031408"/>
    <w:rsid w:val="000318CD"/>
    <w:rsid w:val="00040CAC"/>
    <w:rsid w:val="000432F2"/>
    <w:rsid w:val="00043679"/>
    <w:rsid w:val="00043EB7"/>
    <w:rsid w:val="00046674"/>
    <w:rsid w:val="0004690D"/>
    <w:rsid w:val="00056063"/>
    <w:rsid w:val="00057A24"/>
    <w:rsid w:val="0007029D"/>
    <w:rsid w:val="00081C8B"/>
    <w:rsid w:val="00090190"/>
    <w:rsid w:val="0009196A"/>
    <w:rsid w:val="00092935"/>
    <w:rsid w:val="00092DD1"/>
    <w:rsid w:val="000A2223"/>
    <w:rsid w:val="000A7C17"/>
    <w:rsid w:val="000B2053"/>
    <w:rsid w:val="000B458D"/>
    <w:rsid w:val="000C4222"/>
    <w:rsid w:val="000D68F0"/>
    <w:rsid w:val="0010012E"/>
    <w:rsid w:val="001027ED"/>
    <w:rsid w:val="00110053"/>
    <w:rsid w:val="00120C6E"/>
    <w:rsid w:val="0012195C"/>
    <w:rsid w:val="0012271A"/>
    <w:rsid w:val="00125A67"/>
    <w:rsid w:val="00133E01"/>
    <w:rsid w:val="0013738D"/>
    <w:rsid w:val="0014662D"/>
    <w:rsid w:val="0014749B"/>
    <w:rsid w:val="00164A2B"/>
    <w:rsid w:val="00167727"/>
    <w:rsid w:val="00185DAE"/>
    <w:rsid w:val="00190CB3"/>
    <w:rsid w:val="001A4C0D"/>
    <w:rsid w:val="001B44C5"/>
    <w:rsid w:val="001C035C"/>
    <w:rsid w:val="001C15D8"/>
    <w:rsid w:val="001C76D1"/>
    <w:rsid w:val="001D0241"/>
    <w:rsid w:val="001E0CBC"/>
    <w:rsid w:val="001E6E6C"/>
    <w:rsid w:val="001F0EBD"/>
    <w:rsid w:val="001F3041"/>
    <w:rsid w:val="001F3183"/>
    <w:rsid w:val="0020619A"/>
    <w:rsid w:val="002078E3"/>
    <w:rsid w:val="00220422"/>
    <w:rsid w:val="00221950"/>
    <w:rsid w:val="0023229D"/>
    <w:rsid w:val="002369A1"/>
    <w:rsid w:val="0026355C"/>
    <w:rsid w:val="00295BDF"/>
    <w:rsid w:val="002B5C36"/>
    <w:rsid w:val="002D0972"/>
    <w:rsid w:val="002D1EF4"/>
    <w:rsid w:val="002D3221"/>
    <w:rsid w:val="002E0CE0"/>
    <w:rsid w:val="002E6FCD"/>
    <w:rsid w:val="00303E7B"/>
    <w:rsid w:val="003140C9"/>
    <w:rsid w:val="00317F25"/>
    <w:rsid w:val="003469BD"/>
    <w:rsid w:val="00350A0F"/>
    <w:rsid w:val="0035244B"/>
    <w:rsid w:val="00354622"/>
    <w:rsid w:val="00355EE2"/>
    <w:rsid w:val="0035708B"/>
    <w:rsid w:val="00363480"/>
    <w:rsid w:val="00377DE8"/>
    <w:rsid w:val="00390CDB"/>
    <w:rsid w:val="003A10E9"/>
    <w:rsid w:val="003A3075"/>
    <w:rsid w:val="003A419C"/>
    <w:rsid w:val="003A5F59"/>
    <w:rsid w:val="003B0564"/>
    <w:rsid w:val="003B19CD"/>
    <w:rsid w:val="003B3ABA"/>
    <w:rsid w:val="003C15C8"/>
    <w:rsid w:val="003C265A"/>
    <w:rsid w:val="003D3582"/>
    <w:rsid w:val="003E1E21"/>
    <w:rsid w:val="003E2F16"/>
    <w:rsid w:val="003E6AC5"/>
    <w:rsid w:val="003F1CEF"/>
    <w:rsid w:val="003F350E"/>
    <w:rsid w:val="003F5084"/>
    <w:rsid w:val="00405528"/>
    <w:rsid w:val="00423D75"/>
    <w:rsid w:val="00430BFA"/>
    <w:rsid w:val="00433B70"/>
    <w:rsid w:val="004439EA"/>
    <w:rsid w:val="00453561"/>
    <w:rsid w:val="0045644B"/>
    <w:rsid w:val="0046097B"/>
    <w:rsid w:val="00460993"/>
    <w:rsid w:val="004642DF"/>
    <w:rsid w:val="00466D72"/>
    <w:rsid w:val="00487F46"/>
    <w:rsid w:val="004A5996"/>
    <w:rsid w:val="004C0623"/>
    <w:rsid w:val="004C2F0F"/>
    <w:rsid w:val="004D7ADD"/>
    <w:rsid w:val="004F0814"/>
    <w:rsid w:val="004F1A6E"/>
    <w:rsid w:val="004F73FA"/>
    <w:rsid w:val="00503667"/>
    <w:rsid w:val="00511247"/>
    <w:rsid w:val="00525F6D"/>
    <w:rsid w:val="005417BF"/>
    <w:rsid w:val="0054209D"/>
    <w:rsid w:val="00544A4C"/>
    <w:rsid w:val="00544B43"/>
    <w:rsid w:val="0054788A"/>
    <w:rsid w:val="0056104F"/>
    <w:rsid w:val="00564AFB"/>
    <w:rsid w:val="00586BEE"/>
    <w:rsid w:val="005877B8"/>
    <w:rsid w:val="00591860"/>
    <w:rsid w:val="005C0419"/>
    <w:rsid w:val="005C7FB9"/>
    <w:rsid w:val="005F7E5F"/>
    <w:rsid w:val="006038EB"/>
    <w:rsid w:val="006141D8"/>
    <w:rsid w:val="00641F75"/>
    <w:rsid w:val="006425D7"/>
    <w:rsid w:val="006661F8"/>
    <w:rsid w:val="006716F2"/>
    <w:rsid w:val="00672D00"/>
    <w:rsid w:val="0067319F"/>
    <w:rsid w:val="0067427D"/>
    <w:rsid w:val="0067598B"/>
    <w:rsid w:val="00675B19"/>
    <w:rsid w:val="006837C1"/>
    <w:rsid w:val="00694A05"/>
    <w:rsid w:val="00697F61"/>
    <w:rsid w:val="006A4368"/>
    <w:rsid w:val="006B6AC4"/>
    <w:rsid w:val="006C13B1"/>
    <w:rsid w:val="006C3F28"/>
    <w:rsid w:val="006C428A"/>
    <w:rsid w:val="006E07A8"/>
    <w:rsid w:val="006E79F1"/>
    <w:rsid w:val="006F5BE6"/>
    <w:rsid w:val="006F6374"/>
    <w:rsid w:val="007025EE"/>
    <w:rsid w:val="00704C92"/>
    <w:rsid w:val="0070589A"/>
    <w:rsid w:val="00712ED0"/>
    <w:rsid w:val="00722F09"/>
    <w:rsid w:val="00727757"/>
    <w:rsid w:val="00753720"/>
    <w:rsid w:val="00755468"/>
    <w:rsid w:val="00767159"/>
    <w:rsid w:val="007732E0"/>
    <w:rsid w:val="00776D2C"/>
    <w:rsid w:val="0078222A"/>
    <w:rsid w:val="007A7A3E"/>
    <w:rsid w:val="007B79E1"/>
    <w:rsid w:val="007C47EB"/>
    <w:rsid w:val="007D317D"/>
    <w:rsid w:val="007D642F"/>
    <w:rsid w:val="007F3D18"/>
    <w:rsid w:val="00814AE5"/>
    <w:rsid w:val="008178D4"/>
    <w:rsid w:val="00841002"/>
    <w:rsid w:val="00857BD9"/>
    <w:rsid w:val="00864B71"/>
    <w:rsid w:val="008711A7"/>
    <w:rsid w:val="00872BCD"/>
    <w:rsid w:val="0087767C"/>
    <w:rsid w:val="008924E8"/>
    <w:rsid w:val="008E250F"/>
    <w:rsid w:val="008F23FD"/>
    <w:rsid w:val="00900D37"/>
    <w:rsid w:val="00914652"/>
    <w:rsid w:val="00914E29"/>
    <w:rsid w:val="00920A43"/>
    <w:rsid w:val="009355DF"/>
    <w:rsid w:val="00955B71"/>
    <w:rsid w:val="00965205"/>
    <w:rsid w:val="00965645"/>
    <w:rsid w:val="00966E8C"/>
    <w:rsid w:val="00973E03"/>
    <w:rsid w:val="00985DB4"/>
    <w:rsid w:val="00985FCE"/>
    <w:rsid w:val="009929C0"/>
    <w:rsid w:val="009A1381"/>
    <w:rsid w:val="009B65C1"/>
    <w:rsid w:val="009D71DE"/>
    <w:rsid w:val="009D7998"/>
    <w:rsid w:val="009E2ECD"/>
    <w:rsid w:val="00A05ABA"/>
    <w:rsid w:val="00A27F27"/>
    <w:rsid w:val="00A30894"/>
    <w:rsid w:val="00A3546D"/>
    <w:rsid w:val="00A36AE3"/>
    <w:rsid w:val="00A52980"/>
    <w:rsid w:val="00A67B14"/>
    <w:rsid w:val="00A7249C"/>
    <w:rsid w:val="00A84EBB"/>
    <w:rsid w:val="00A85246"/>
    <w:rsid w:val="00AA1062"/>
    <w:rsid w:val="00AB069B"/>
    <w:rsid w:val="00AB5800"/>
    <w:rsid w:val="00AC199D"/>
    <w:rsid w:val="00AD3066"/>
    <w:rsid w:val="00AE2D66"/>
    <w:rsid w:val="00AF14DD"/>
    <w:rsid w:val="00B06462"/>
    <w:rsid w:val="00B13017"/>
    <w:rsid w:val="00B30A61"/>
    <w:rsid w:val="00B31FEE"/>
    <w:rsid w:val="00B33F1D"/>
    <w:rsid w:val="00B3589A"/>
    <w:rsid w:val="00B4209E"/>
    <w:rsid w:val="00B44436"/>
    <w:rsid w:val="00B47BF1"/>
    <w:rsid w:val="00B506F8"/>
    <w:rsid w:val="00B526DC"/>
    <w:rsid w:val="00B6008C"/>
    <w:rsid w:val="00B66487"/>
    <w:rsid w:val="00B80419"/>
    <w:rsid w:val="00B91E4D"/>
    <w:rsid w:val="00BA6E19"/>
    <w:rsid w:val="00BB09E5"/>
    <w:rsid w:val="00BB1107"/>
    <w:rsid w:val="00BB140A"/>
    <w:rsid w:val="00BE1EE9"/>
    <w:rsid w:val="00BE6BF5"/>
    <w:rsid w:val="00BE74A0"/>
    <w:rsid w:val="00BE7501"/>
    <w:rsid w:val="00BF0B15"/>
    <w:rsid w:val="00C01736"/>
    <w:rsid w:val="00C04552"/>
    <w:rsid w:val="00C13F7A"/>
    <w:rsid w:val="00C21578"/>
    <w:rsid w:val="00C22CEE"/>
    <w:rsid w:val="00C35ABE"/>
    <w:rsid w:val="00C41F88"/>
    <w:rsid w:val="00C42036"/>
    <w:rsid w:val="00C50D80"/>
    <w:rsid w:val="00C52BB5"/>
    <w:rsid w:val="00C60525"/>
    <w:rsid w:val="00C738F1"/>
    <w:rsid w:val="00C73B0E"/>
    <w:rsid w:val="00C749B5"/>
    <w:rsid w:val="00C773FD"/>
    <w:rsid w:val="00C8075B"/>
    <w:rsid w:val="00C83D77"/>
    <w:rsid w:val="00CC1AF6"/>
    <w:rsid w:val="00CC39EB"/>
    <w:rsid w:val="00CC6E95"/>
    <w:rsid w:val="00CC7D76"/>
    <w:rsid w:val="00CD74C4"/>
    <w:rsid w:val="00CE188C"/>
    <w:rsid w:val="00CE36DD"/>
    <w:rsid w:val="00CF712B"/>
    <w:rsid w:val="00CF7E96"/>
    <w:rsid w:val="00D03C18"/>
    <w:rsid w:val="00D04D8A"/>
    <w:rsid w:val="00D262EE"/>
    <w:rsid w:val="00D277E0"/>
    <w:rsid w:val="00D321D3"/>
    <w:rsid w:val="00D35075"/>
    <w:rsid w:val="00D40A9A"/>
    <w:rsid w:val="00D44489"/>
    <w:rsid w:val="00D469C7"/>
    <w:rsid w:val="00D5221A"/>
    <w:rsid w:val="00D53C1A"/>
    <w:rsid w:val="00D632CE"/>
    <w:rsid w:val="00D704E7"/>
    <w:rsid w:val="00D90B75"/>
    <w:rsid w:val="00D91044"/>
    <w:rsid w:val="00DB01A8"/>
    <w:rsid w:val="00DB743A"/>
    <w:rsid w:val="00DD32B4"/>
    <w:rsid w:val="00DD5F45"/>
    <w:rsid w:val="00E01211"/>
    <w:rsid w:val="00E1044F"/>
    <w:rsid w:val="00E2556F"/>
    <w:rsid w:val="00E33438"/>
    <w:rsid w:val="00E532AE"/>
    <w:rsid w:val="00E53321"/>
    <w:rsid w:val="00E54CC0"/>
    <w:rsid w:val="00E6368D"/>
    <w:rsid w:val="00E70504"/>
    <w:rsid w:val="00E75B28"/>
    <w:rsid w:val="00E7633C"/>
    <w:rsid w:val="00E814E2"/>
    <w:rsid w:val="00E95ACC"/>
    <w:rsid w:val="00EB0A3C"/>
    <w:rsid w:val="00EB3B5B"/>
    <w:rsid w:val="00ED1FD1"/>
    <w:rsid w:val="00EE6450"/>
    <w:rsid w:val="00EF29CB"/>
    <w:rsid w:val="00EF583D"/>
    <w:rsid w:val="00F04798"/>
    <w:rsid w:val="00F123B9"/>
    <w:rsid w:val="00F209BD"/>
    <w:rsid w:val="00F25C03"/>
    <w:rsid w:val="00F2722F"/>
    <w:rsid w:val="00F31CF7"/>
    <w:rsid w:val="00F43B7A"/>
    <w:rsid w:val="00F50A09"/>
    <w:rsid w:val="00F71EDE"/>
    <w:rsid w:val="00F84532"/>
    <w:rsid w:val="00F901B5"/>
    <w:rsid w:val="00F9475A"/>
    <w:rsid w:val="00F948EF"/>
    <w:rsid w:val="00FA000A"/>
    <w:rsid w:val="00FA0B8C"/>
    <w:rsid w:val="00FC0935"/>
    <w:rsid w:val="00FD1EB2"/>
    <w:rsid w:val="00FD4160"/>
    <w:rsid w:val="00FD75AC"/>
    <w:rsid w:val="00FE1DDF"/>
    <w:rsid w:val="00FF0BCF"/>
    <w:rsid w:val="00FF30CE"/>
    <w:rsid w:val="00FF5D4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901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20619A"/>
    <w:pPr>
      <w:spacing w:after="120"/>
      <w:jc w:val="both"/>
    </w:pPr>
    <w:rPr>
      <w:rFonts w:ascii="Arial" w:hAnsi="Arial" w:cstheme="minorHAnsi"/>
      <w:sz w:val="20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EB0A3C"/>
    <w:pPr>
      <w:keepNext/>
      <w:numPr>
        <w:numId w:val="3"/>
      </w:numPr>
      <w:shd w:val="clear" w:color="auto" w:fill="C0504D" w:themeFill="accent2"/>
      <w:spacing w:before="240"/>
      <w:ind w:left="357" w:hanging="357"/>
      <w:jc w:val="left"/>
      <w:outlineLvl w:val="0"/>
    </w:pPr>
    <w:rPr>
      <w:rFonts w:eastAsiaTheme="majorEastAsia"/>
      <w:bCs/>
      <w:smallCaps/>
      <w:color w:val="FFFFFF" w:themeColor="background1"/>
      <w:szCs w:val="28"/>
    </w:rPr>
  </w:style>
  <w:style w:type="paragraph" w:styleId="Nagwek2">
    <w:name w:val="heading 2"/>
    <w:basedOn w:val="Nagwek1"/>
    <w:next w:val="Normalny"/>
    <w:link w:val="Nagwek2Znak"/>
    <w:uiPriority w:val="9"/>
    <w:unhideWhenUsed/>
    <w:qFormat/>
    <w:rsid w:val="00E7633C"/>
    <w:pPr>
      <w:numPr>
        <w:ilvl w:val="1"/>
      </w:numPr>
      <w:shd w:val="clear" w:color="auto" w:fill="E5B8B7" w:themeFill="accent2" w:themeFillTint="66"/>
      <w:ind w:left="567" w:hanging="567"/>
      <w:outlineLvl w:val="1"/>
    </w:pPr>
    <w:rPr>
      <w:color w:val="auto"/>
    </w:rPr>
  </w:style>
  <w:style w:type="paragraph" w:styleId="Nagwek3">
    <w:name w:val="heading 3"/>
    <w:basedOn w:val="Nagwek2"/>
    <w:next w:val="Normalny"/>
    <w:link w:val="Nagwek3Znak"/>
    <w:uiPriority w:val="9"/>
    <w:unhideWhenUsed/>
    <w:qFormat/>
    <w:rsid w:val="004F1A6E"/>
    <w:pPr>
      <w:numPr>
        <w:ilvl w:val="0"/>
        <w:numId w:val="0"/>
      </w:numPr>
      <w:pBdr>
        <w:top w:val="single" w:sz="4" w:space="1" w:color="C0504D" w:themeColor="accent2"/>
        <w:left w:val="single" w:sz="4" w:space="4" w:color="C0504D" w:themeColor="accent2"/>
      </w:pBdr>
      <w:shd w:val="clear" w:color="auto" w:fill="auto"/>
      <w:outlineLvl w:val="2"/>
    </w:p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CD74C4"/>
    <w:pPr>
      <w:pBdr>
        <w:top w:val="dotted" w:sz="6" w:space="2" w:color="4F81BD"/>
        <w:left w:val="dotted" w:sz="6" w:space="2" w:color="4F81BD"/>
      </w:pBdr>
      <w:spacing w:before="300"/>
      <w:ind w:left="864" w:hanging="864"/>
      <w:outlineLvl w:val="3"/>
    </w:pPr>
    <w:rPr>
      <w:rFonts w:ascii="Calibri" w:eastAsia="Times New Roman" w:hAnsi="Calibri" w:cs="Times New Roman"/>
      <w:caps/>
      <w:color w:val="365F91"/>
      <w:spacing w:val="10"/>
      <w:szCs w:val="20"/>
      <w:lang w:val="en-US" w:bidi="en-US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CD74C4"/>
    <w:pPr>
      <w:pBdr>
        <w:bottom w:val="single" w:sz="6" w:space="1" w:color="4F81BD"/>
      </w:pBdr>
      <w:spacing w:before="300"/>
      <w:ind w:left="1008" w:hanging="1008"/>
      <w:outlineLvl w:val="4"/>
    </w:pPr>
    <w:rPr>
      <w:rFonts w:ascii="Calibri" w:eastAsia="Times New Roman" w:hAnsi="Calibri" w:cs="Times New Roman"/>
      <w:caps/>
      <w:color w:val="365F91"/>
      <w:spacing w:val="10"/>
      <w:szCs w:val="20"/>
      <w:lang w:val="en-US" w:bidi="en-US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CD74C4"/>
    <w:pPr>
      <w:pBdr>
        <w:bottom w:val="dotted" w:sz="6" w:space="1" w:color="4F81BD"/>
      </w:pBdr>
      <w:spacing w:before="300"/>
      <w:ind w:left="1152" w:hanging="1152"/>
      <w:outlineLvl w:val="5"/>
    </w:pPr>
    <w:rPr>
      <w:rFonts w:ascii="Calibri" w:eastAsia="Times New Roman" w:hAnsi="Calibri" w:cs="Times New Roman"/>
      <w:caps/>
      <w:color w:val="365F91"/>
      <w:spacing w:val="10"/>
      <w:szCs w:val="20"/>
      <w:lang w:val="en-US" w:bidi="en-US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CD74C4"/>
    <w:pPr>
      <w:spacing w:before="300"/>
      <w:ind w:left="1296" w:hanging="1296"/>
      <w:outlineLvl w:val="6"/>
    </w:pPr>
    <w:rPr>
      <w:rFonts w:ascii="Calibri" w:eastAsia="Times New Roman" w:hAnsi="Calibri" w:cs="Times New Roman"/>
      <w:caps/>
      <w:color w:val="365F91"/>
      <w:spacing w:val="10"/>
      <w:szCs w:val="20"/>
      <w:lang w:val="en-US" w:bidi="en-US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CD74C4"/>
    <w:pPr>
      <w:spacing w:before="300"/>
      <w:ind w:left="1440" w:hanging="1440"/>
      <w:outlineLvl w:val="7"/>
    </w:pPr>
    <w:rPr>
      <w:rFonts w:ascii="Calibri" w:eastAsia="Times New Roman" w:hAnsi="Calibri" w:cs="Times New Roman"/>
      <w:caps/>
      <w:spacing w:val="10"/>
      <w:sz w:val="18"/>
      <w:szCs w:val="18"/>
      <w:lang w:val="en-US" w:bidi="en-US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CD74C4"/>
    <w:pPr>
      <w:spacing w:before="300"/>
      <w:ind w:left="1584" w:hanging="1584"/>
      <w:outlineLvl w:val="8"/>
    </w:pPr>
    <w:rPr>
      <w:rFonts w:ascii="Calibri" w:eastAsia="Times New Roman" w:hAnsi="Calibri" w:cs="Times New Roman"/>
      <w:i/>
      <w:caps/>
      <w:spacing w:val="10"/>
      <w:sz w:val="18"/>
      <w:szCs w:val="18"/>
      <w:lang w:val="en-US" w:bidi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basedOn w:val="Stopka"/>
    <w:link w:val="BezodstpwZnak"/>
    <w:uiPriority w:val="1"/>
    <w:qFormat/>
    <w:rsid w:val="004439EA"/>
    <w:rPr>
      <w:smallCaps/>
      <w:sz w:val="18"/>
    </w:rPr>
  </w:style>
  <w:style w:type="character" w:customStyle="1" w:styleId="BezodstpwZnak">
    <w:name w:val="Bez odstępów Znak"/>
    <w:basedOn w:val="Domylnaczcionkaakapitu"/>
    <w:link w:val="Bezodstpw"/>
    <w:uiPriority w:val="1"/>
    <w:rsid w:val="004439EA"/>
    <w:rPr>
      <w:smallCaps/>
      <w:sz w:val="18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D74C4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D74C4"/>
    <w:rPr>
      <w:rFonts w:ascii="Tahoma" w:hAnsi="Tahoma" w:cs="Tahoma"/>
      <w:sz w:val="16"/>
      <w:szCs w:val="16"/>
    </w:rPr>
  </w:style>
  <w:style w:type="character" w:customStyle="1" w:styleId="Nagwek1Znak">
    <w:name w:val="Nagłówek 1 Znak"/>
    <w:basedOn w:val="Domylnaczcionkaakapitu"/>
    <w:link w:val="Nagwek1"/>
    <w:uiPriority w:val="9"/>
    <w:rsid w:val="00EB0A3C"/>
    <w:rPr>
      <w:rFonts w:ascii="Arial" w:eastAsiaTheme="majorEastAsia" w:hAnsi="Arial" w:cstheme="minorHAnsi"/>
      <w:bCs/>
      <w:smallCaps/>
      <w:color w:val="FFFFFF" w:themeColor="background1"/>
      <w:sz w:val="20"/>
      <w:szCs w:val="28"/>
      <w:shd w:val="clear" w:color="auto" w:fill="C0504D" w:themeFill="accent2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CD74C4"/>
    <w:pPr>
      <w:outlineLvl w:val="9"/>
    </w:pPr>
    <w:rPr>
      <w:lang w:eastAsia="pl-PL"/>
    </w:rPr>
  </w:style>
  <w:style w:type="character" w:customStyle="1" w:styleId="Nagwek2Znak">
    <w:name w:val="Nagłówek 2 Znak"/>
    <w:basedOn w:val="Domylnaczcionkaakapitu"/>
    <w:link w:val="Nagwek2"/>
    <w:uiPriority w:val="9"/>
    <w:rsid w:val="00E7633C"/>
    <w:rPr>
      <w:rFonts w:ascii="Arial" w:eastAsiaTheme="majorEastAsia" w:hAnsi="Arial" w:cstheme="minorHAnsi"/>
      <w:bCs/>
      <w:smallCaps/>
      <w:sz w:val="20"/>
      <w:szCs w:val="28"/>
      <w:shd w:val="clear" w:color="auto" w:fill="E5B8B7" w:themeFill="accent2" w:themeFillTint="66"/>
    </w:rPr>
  </w:style>
  <w:style w:type="character" w:customStyle="1" w:styleId="Nagwek4Znak">
    <w:name w:val="Nagłówek 4 Znak"/>
    <w:basedOn w:val="Domylnaczcionkaakapitu"/>
    <w:link w:val="Nagwek4"/>
    <w:uiPriority w:val="9"/>
    <w:rsid w:val="00CD74C4"/>
    <w:rPr>
      <w:rFonts w:ascii="Calibri" w:eastAsia="Times New Roman" w:hAnsi="Calibri" w:cs="Times New Roman"/>
      <w:caps/>
      <w:color w:val="365F91"/>
      <w:spacing w:val="10"/>
      <w:sz w:val="20"/>
      <w:szCs w:val="20"/>
      <w:lang w:val="en-US" w:bidi="en-US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CD74C4"/>
    <w:rPr>
      <w:rFonts w:ascii="Calibri" w:eastAsia="Times New Roman" w:hAnsi="Calibri" w:cs="Times New Roman"/>
      <w:caps/>
      <w:color w:val="365F91"/>
      <w:spacing w:val="10"/>
      <w:sz w:val="20"/>
      <w:szCs w:val="20"/>
      <w:lang w:val="en-US" w:bidi="en-US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CD74C4"/>
    <w:rPr>
      <w:rFonts w:ascii="Calibri" w:eastAsia="Times New Roman" w:hAnsi="Calibri" w:cs="Times New Roman"/>
      <w:caps/>
      <w:color w:val="365F91"/>
      <w:spacing w:val="10"/>
      <w:sz w:val="20"/>
      <w:szCs w:val="20"/>
      <w:lang w:val="en-US" w:bidi="en-US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CD74C4"/>
    <w:rPr>
      <w:rFonts w:ascii="Calibri" w:eastAsia="Times New Roman" w:hAnsi="Calibri" w:cs="Times New Roman"/>
      <w:caps/>
      <w:color w:val="365F91"/>
      <w:spacing w:val="10"/>
      <w:sz w:val="20"/>
      <w:szCs w:val="20"/>
      <w:lang w:val="en-US" w:bidi="en-US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CD74C4"/>
    <w:rPr>
      <w:rFonts w:ascii="Calibri" w:eastAsia="Times New Roman" w:hAnsi="Calibri" w:cs="Times New Roman"/>
      <w:caps/>
      <w:spacing w:val="10"/>
      <w:sz w:val="18"/>
      <w:szCs w:val="18"/>
      <w:lang w:val="en-US" w:bidi="en-US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CD74C4"/>
    <w:rPr>
      <w:rFonts w:ascii="Calibri" w:eastAsia="Times New Roman" w:hAnsi="Calibri" w:cs="Times New Roman"/>
      <w:i/>
      <w:caps/>
      <w:spacing w:val="10"/>
      <w:sz w:val="18"/>
      <w:szCs w:val="18"/>
      <w:lang w:val="en-US" w:bidi="en-US"/>
    </w:rPr>
  </w:style>
  <w:style w:type="paragraph" w:styleId="Spistreci1">
    <w:name w:val="toc 1"/>
    <w:basedOn w:val="Normalny"/>
    <w:next w:val="Normalny"/>
    <w:autoRedefine/>
    <w:uiPriority w:val="39"/>
    <w:unhideWhenUsed/>
    <w:rsid w:val="0020619A"/>
    <w:pPr>
      <w:spacing w:after="60"/>
    </w:pPr>
    <w:rPr>
      <w:smallCaps/>
    </w:rPr>
  </w:style>
  <w:style w:type="paragraph" w:styleId="Spistreci2">
    <w:name w:val="toc 2"/>
    <w:basedOn w:val="Normalny"/>
    <w:next w:val="Normalny"/>
    <w:autoRedefine/>
    <w:uiPriority w:val="39"/>
    <w:unhideWhenUsed/>
    <w:rsid w:val="0020619A"/>
    <w:pPr>
      <w:spacing w:after="60"/>
      <w:ind w:left="221"/>
      <w:contextualSpacing/>
    </w:pPr>
  </w:style>
  <w:style w:type="character" w:styleId="Hipercze">
    <w:name w:val="Hyperlink"/>
    <w:basedOn w:val="Domylnaczcionkaakapitu"/>
    <w:uiPriority w:val="99"/>
    <w:unhideWhenUsed/>
    <w:rsid w:val="00CD74C4"/>
    <w:rPr>
      <w:color w:val="0000FF" w:themeColor="hyperlink"/>
      <w:u w:val="single"/>
    </w:rPr>
  </w:style>
  <w:style w:type="character" w:customStyle="1" w:styleId="Nagwek3Znak">
    <w:name w:val="Nagłówek 3 Znak"/>
    <w:basedOn w:val="Domylnaczcionkaakapitu"/>
    <w:link w:val="Nagwek3"/>
    <w:uiPriority w:val="9"/>
    <w:rsid w:val="004F1A6E"/>
    <w:rPr>
      <w:rFonts w:ascii="Arial" w:eastAsiaTheme="majorEastAsia" w:hAnsi="Arial" w:cstheme="minorHAnsi"/>
      <w:bCs/>
      <w:smallCaps/>
      <w:sz w:val="20"/>
      <w:szCs w:val="28"/>
    </w:rPr>
  </w:style>
  <w:style w:type="paragraph" w:styleId="Spistreci3">
    <w:name w:val="toc 3"/>
    <w:basedOn w:val="Normalny"/>
    <w:next w:val="Normalny"/>
    <w:autoRedefine/>
    <w:uiPriority w:val="39"/>
    <w:unhideWhenUsed/>
    <w:rsid w:val="0020619A"/>
    <w:pPr>
      <w:spacing w:after="60"/>
      <w:ind w:left="442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4439EA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439EA"/>
  </w:style>
  <w:style w:type="paragraph" w:styleId="Stopka">
    <w:name w:val="footer"/>
    <w:basedOn w:val="Normalny"/>
    <w:link w:val="StopkaZnak"/>
    <w:uiPriority w:val="99"/>
    <w:unhideWhenUsed/>
    <w:rsid w:val="004439EA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439EA"/>
  </w:style>
  <w:style w:type="table" w:styleId="Tabela-Siatka">
    <w:name w:val="Table Grid"/>
    <w:basedOn w:val="Standardowy"/>
    <w:uiPriority w:val="59"/>
    <w:rsid w:val="004439E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kapitzlist">
    <w:name w:val="List Paragraph"/>
    <w:basedOn w:val="Normalny"/>
    <w:link w:val="AkapitzlistZnak"/>
    <w:uiPriority w:val="34"/>
    <w:qFormat/>
    <w:rsid w:val="0012195C"/>
    <w:pPr>
      <w:ind w:left="720"/>
      <w:contextualSpacing/>
    </w:pPr>
  </w:style>
  <w:style w:type="paragraph" w:customStyle="1" w:styleId="Styl1">
    <w:name w:val="Styl1"/>
    <w:basedOn w:val="Akapitzlist"/>
    <w:link w:val="Styl1Znak"/>
    <w:qFormat/>
    <w:rsid w:val="0012195C"/>
    <w:pPr>
      <w:numPr>
        <w:numId w:val="4"/>
      </w:numPr>
    </w:pPr>
  </w:style>
  <w:style w:type="paragraph" w:styleId="Legenda">
    <w:name w:val="caption"/>
    <w:basedOn w:val="Normalny"/>
    <w:next w:val="Normalny"/>
    <w:link w:val="LegendaZnak"/>
    <w:uiPriority w:val="35"/>
    <w:unhideWhenUsed/>
    <w:qFormat/>
    <w:rsid w:val="0012195C"/>
    <w:pPr>
      <w:spacing w:after="0" w:line="240" w:lineRule="auto"/>
      <w:jc w:val="center"/>
    </w:pPr>
    <w:rPr>
      <w:bCs/>
      <w:sz w:val="16"/>
      <w:szCs w:val="18"/>
    </w:rPr>
  </w:style>
  <w:style w:type="character" w:customStyle="1" w:styleId="AkapitzlistZnak">
    <w:name w:val="Akapit z listą Znak"/>
    <w:basedOn w:val="Domylnaczcionkaakapitu"/>
    <w:link w:val="Akapitzlist"/>
    <w:uiPriority w:val="34"/>
    <w:rsid w:val="0012195C"/>
    <w:rPr>
      <w:rFonts w:cstheme="minorHAnsi"/>
      <w:sz w:val="20"/>
    </w:rPr>
  </w:style>
  <w:style w:type="character" w:customStyle="1" w:styleId="Styl1Znak">
    <w:name w:val="Styl1 Znak"/>
    <w:basedOn w:val="AkapitzlistZnak"/>
    <w:link w:val="Styl1"/>
    <w:rsid w:val="0012195C"/>
    <w:rPr>
      <w:rFonts w:cstheme="minorHAnsi"/>
      <w:sz w:val="20"/>
    </w:rPr>
  </w:style>
  <w:style w:type="paragraph" w:customStyle="1" w:styleId="Styl2">
    <w:name w:val="Styl2"/>
    <w:basedOn w:val="Legenda"/>
    <w:link w:val="Styl2Znak"/>
    <w:qFormat/>
    <w:rsid w:val="006C3F28"/>
    <w:pPr>
      <w:spacing w:after="120"/>
    </w:pPr>
  </w:style>
  <w:style w:type="character" w:customStyle="1" w:styleId="LegendaZnak">
    <w:name w:val="Legenda Znak"/>
    <w:basedOn w:val="Domylnaczcionkaakapitu"/>
    <w:link w:val="Legenda"/>
    <w:uiPriority w:val="35"/>
    <w:rsid w:val="0012195C"/>
    <w:rPr>
      <w:rFonts w:cstheme="minorHAnsi"/>
      <w:bCs/>
      <w:sz w:val="16"/>
      <w:szCs w:val="18"/>
    </w:rPr>
  </w:style>
  <w:style w:type="character" w:customStyle="1" w:styleId="Styl2Znak">
    <w:name w:val="Styl2 Znak"/>
    <w:basedOn w:val="LegendaZnak"/>
    <w:link w:val="Styl2"/>
    <w:rsid w:val="006C3F28"/>
    <w:rPr>
      <w:rFonts w:ascii="Arial" w:hAnsi="Arial" w:cstheme="minorHAnsi"/>
      <w:bCs/>
      <w:sz w:val="16"/>
      <w:szCs w:val="18"/>
    </w:rPr>
  </w:style>
  <w:style w:type="paragraph" w:customStyle="1" w:styleId="Styl6">
    <w:name w:val="Styl6"/>
    <w:basedOn w:val="Styl2"/>
    <w:rsid w:val="00A36AE3"/>
    <w:pPr>
      <w:spacing w:after="60" w:line="300" w:lineRule="auto"/>
      <w:ind w:left="709" w:hanging="284"/>
      <w:contextualSpacing/>
      <w:jc w:val="both"/>
    </w:pPr>
    <w:rPr>
      <w:rFonts w:ascii="Times New Roman" w:eastAsia="Calibri" w:hAnsi="Times New Roman" w:cs="Times New Roman"/>
      <w:bCs w:val="0"/>
      <w:sz w:val="20"/>
      <w:szCs w:val="22"/>
    </w:rPr>
  </w:style>
  <w:style w:type="paragraph" w:customStyle="1" w:styleId="rys">
    <w:name w:val="rys"/>
    <w:link w:val="rysZnak"/>
    <w:qFormat/>
    <w:rsid w:val="001E6E6C"/>
    <w:pPr>
      <w:keepNext/>
      <w:spacing w:before="60" w:after="60" w:line="240" w:lineRule="auto"/>
      <w:jc w:val="center"/>
    </w:pPr>
    <w:rPr>
      <w:rFonts w:ascii="Segoe UI" w:eastAsia="Calibri" w:hAnsi="Segoe UI" w:cs="Times New Roman"/>
      <w:sz w:val="20"/>
    </w:rPr>
  </w:style>
  <w:style w:type="character" w:customStyle="1" w:styleId="rysZnak">
    <w:name w:val="rys Znak"/>
    <w:link w:val="rys"/>
    <w:rsid w:val="001E6E6C"/>
    <w:rPr>
      <w:rFonts w:ascii="Segoe UI" w:eastAsia="Calibri" w:hAnsi="Segoe UI" w:cs="Times New Roman"/>
      <w:sz w:val="20"/>
    </w:rPr>
  </w:style>
  <w:style w:type="character" w:styleId="Odwoanieprzypisudolnego">
    <w:name w:val="footnote reference"/>
    <w:uiPriority w:val="99"/>
    <w:semiHidden/>
    <w:unhideWhenUsed/>
    <w:rsid w:val="001E6E6C"/>
    <w:rPr>
      <w:vertAlign w:val="superscript"/>
    </w:rPr>
  </w:style>
  <w:style w:type="paragraph" w:customStyle="1" w:styleId="Odnosnik">
    <w:name w:val="Odnosnik"/>
    <w:basedOn w:val="Tekstprzypisudolnego"/>
    <w:link w:val="OdnosnikZnak"/>
    <w:qFormat/>
    <w:rsid w:val="001E6E6C"/>
    <w:pPr>
      <w:spacing w:after="60"/>
      <w:jc w:val="left"/>
    </w:pPr>
    <w:rPr>
      <w:rFonts w:ascii="Segoe UI" w:eastAsia="Calibri" w:hAnsi="Segoe UI" w:cs="Times New Roman"/>
      <w:sz w:val="16"/>
    </w:rPr>
  </w:style>
  <w:style w:type="character" w:customStyle="1" w:styleId="OdnosnikZnak">
    <w:name w:val="Odnosnik Znak"/>
    <w:link w:val="Odnosnik"/>
    <w:rsid w:val="001E6E6C"/>
    <w:rPr>
      <w:rFonts w:ascii="Segoe UI" w:eastAsia="Calibri" w:hAnsi="Segoe UI" w:cs="Times New Roman"/>
      <w:sz w:val="16"/>
      <w:szCs w:val="20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1E6E6C"/>
    <w:pPr>
      <w:spacing w:after="0" w:line="240" w:lineRule="auto"/>
    </w:pPr>
    <w:rPr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1E6E6C"/>
    <w:rPr>
      <w:rFonts w:ascii="Arial" w:hAnsi="Arial" w:cstheme="minorHAnsi"/>
      <w:sz w:val="20"/>
      <w:szCs w:val="20"/>
    </w:rPr>
  </w:style>
  <w:style w:type="paragraph" w:customStyle="1" w:styleId="odnosnik0">
    <w:name w:val="odnosnik"/>
    <w:basedOn w:val="Tekstprzypisudolnego"/>
    <w:link w:val="odnosnikZnak0"/>
    <w:qFormat/>
    <w:rsid w:val="00D632CE"/>
    <w:pPr>
      <w:spacing w:after="60"/>
      <w:jc w:val="left"/>
    </w:pPr>
    <w:rPr>
      <w:rFonts w:ascii="Segoe UI" w:eastAsia="Calibri" w:hAnsi="Segoe UI" w:cs="Times New Roman"/>
      <w:sz w:val="16"/>
    </w:rPr>
  </w:style>
  <w:style w:type="character" w:customStyle="1" w:styleId="odnosnikZnak0">
    <w:name w:val="odnosnik Znak"/>
    <w:link w:val="odnosnik0"/>
    <w:rsid w:val="00D632CE"/>
    <w:rPr>
      <w:rFonts w:ascii="Segoe UI" w:eastAsia="Calibri" w:hAnsi="Segoe UI" w:cs="Times New Roman"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20619A"/>
    <w:pPr>
      <w:spacing w:after="120"/>
      <w:jc w:val="both"/>
    </w:pPr>
    <w:rPr>
      <w:rFonts w:ascii="Arial" w:hAnsi="Arial" w:cstheme="minorHAnsi"/>
      <w:sz w:val="20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EB0A3C"/>
    <w:pPr>
      <w:keepNext/>
      <w:numPr>
        <w:numId w:val="3"/>
      </w:numPr>
      <w:shd w:val="clear" w:color="auto" w:fill="C0504D" w:themeFill="accent2"/>
      <w:spacing w:before="240"/>
      <w:ind w:left="357" w:hanging="357"/>
      <w:jc w:val="left"/>
      <w:outlineLvl w:val="0"/>
    </w:pPr>
    <w:rPr>
      <w:rFonts w:eastAsiaTheme="majorEastAsia"/>
      <w:bCs/>
      <w:smallCaps/>
      <w:color w:val="FFFFFF" w:themeColor="background1"/>
      <w:szCs w:val="28"/>
    </w:rPr>
  </w:style>
  <w:style w:type="paragraph" w:styleId="Nagwek2">
    <w:name w:val="heading 2"/>
    <w:basedOn w:val="Nagwek1"/>
    <w:next w:val="Normalny"/>
    <w:link w:val="Nagwek2Znak"/>
    <w:uiPriority w:val="9"/>
    <w:unhideWhenUsed/>
    <w:qFormat/>
    <w:rsid w:val="00E7633C"/>
    <w:pPr>
      <w:numPr>
        <w:ilvl w:val="1"/>
      </w:numPr>
      <w:shd w:val="clear" w:color="auto" w:fill="E5B8B7" w:themeFill="accent2" w:themeFillTint="66"/>
      <w:ind w:left="567" w:hanging="567"/>
      <w:outlineLvl w:val="1"/>
    </w:pPr>
    <w:rPr>
      <w:color w:val="auto"/>
    </w:rPr>
  </w:style>
  <w:style w:type="paragraph" w:styleId="Nagwek3">
    <w:name w:val="heading 3"/>
    <w:basedOn w:val="Nagwek2"/>
    <w:next w:val="Normalny"/>
    <w:link w:val="Nagwek3Znak"/>
    <w:uiPriority w:val="9"/>
    <w:unhideWhenUsed/>
    <w:qFormat/>
    <w:rsid w:val="004F1A6E"/>
    <w:pPr>
      <w:numPr>
        <w:ilvl w:val="0"/>
        <w:numId w:val="0"/>
      </w:numPr>
      <w:pBdr>
        <w:top w:val="single" w:sz="4" w:space="1" w:color="C0504D" w:themeColor="accent2"/>
        <w:left w:val="single" w:sz="4" w:space="4" w:color="C0504D" w:themeColor="accent2"/>
      </w:pBdr>
      <w:shd w:val="clear" w:color="auto" w:fill="auto"/>
      <w:outlineLvl w:val="2"/>
    </w:p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CD74C4"/>
    <w:pPr>
      <w:pBdr>
        <w:top w:val="dotted" w:sz="6" w:space="2" w:color="4F81BD"/>
        <w:left w:val="dotted" w:sz="6" w:space="2" w:color="4F81BD"/>
      </w:pBdr>
      <w:spacing w:before="300"/>
      <w:ind w:left="864" w:hanging="864"/>
      <w:outlineLvl w:val="3"/>
    </w:pPr>
    <w:rPr>
      <w:rFonts w:ascii="Calibri" w:eastAsia="Times New Roman" w:hAnsi="Calibri" w:cs="Times New Roman"/>
      <w:caps/>
      <w:color w:val="365F91"/>
      <w:spacing w:val="10"/>
      <w:szCs w:val="20"/>
      <w:lang w:val="en-US" w:eastAsia="x-none" w:bidi="en-US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CD74C4"/>
    <w:pPr>
      <w:pBdr>
        <w:bottom w:val="single" w:sz="6" w:space="1" w:color="4F81BD"/>
      </w:pBdr>
      <w:spacing w:before="300"/>
      <w:ind w:left="1008" w:hanging="1008"/>
      <w:outlineLvl w:val="4"/>
    </w:pPr>
    <w:rPr>
      <w:rFonts w:ascii="Calibri" w:eastAsia="Times New Roman" w:hAnsi="Calibri" w:cs="Times New Roman"/>
      <w:caps/>
      <w:color w:val="365F91"/>
      <w:spacing w:val="10"/>
      <w:szCs w:val="20"/>
      <w:lang w:val="en-US" w:eastAsia="x-none" w:bidi="en-US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CD74C4"/>
    <w:pPr>
      <w:pBdr>
        <w:bottom w:val="dotted" w:sz="6" w:space="1" w:color="4F81BD"/>
      </w:pBdr>
      <w:spacing w:before="300"/>
      <w:ind w:left="1152" w:hanging="1152"/>
      <w:outlineLvl w:val="5"/>
    </w:pPr>
    <w:rPr>
      <w:rFonts w:ascii="Calibri" w:eastAsia="Times New Roman" w:hAnsi="Calibri" w:cs="Times New Roman"/>
      <w:caps/>
      <w:color w:val="365F91"/>
      <w:spacing w:val="10"/>
      <w:szCs w:val="20"/>
      <w:lang w:val="en-US" w:eastAsia="x-none" w:bidi="en-US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CD74C4"/>
    <w:pPr>
      <w:spacing w:before="300"/>
      <w:ind w:left="1296" w:hanging="1296"/>
      <w:outlineLvl w:val="6"/>
    </w:pPr>
    <w:rPr>
      <w:rFonts w:ascii="Calibri" w:eastAsia="Times New Roman" w:hAnsi="Calibri" w:cs="Times New Roman"/>
      <w:caps/>
      <w:color w:val="365F91"/>
      <w:spacing w:val="10"/>
      <w:szCs w:val="20"/>
      <w:lang w:val="en-US" w:eastAsia="x-none" w:bidi="en-US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CD74C4"/>
    <w:pPr>
      <w:spacing w:before="300"/>
      <w:ind w:left="1440" w:hanging="1440"/>
      <w:outlineLvl w:val="7"/>
    </w:pPr>
    <w:rPr>
      <w:rFonts w:ascii="Calibri" w:eastAsia="Times New Roman" w:hAnsi="Calibri" w:cs="Times New Roman"/>
      <w:caps/>
      <w:spacing w:val="10"/>
      <w:sz w:val="18"/>
      <w:szCs w:val="18"/>
      <w:lang w:val="en-US" w:eastAsia="x-none" w:bidi="en-US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CD74C4"/>
    <w:pPr>
      <w:spacing w:before="300"/>
      <w:ind w:left="1584" w:hanging="1584"/>
      <w:outlineLvl w:val="8"/>
    </w:pPr>
    <w:rPr>
      <w:rFonts w:ascii="Calibri" w:eastAsia="Times New Roman" w:hAnsi="Calibri" w:cs="Times New Roman"/>
      <w:i/>
      <w:caps/>
      <w:spacing w:val="10"/>
      <w:sz w:val="18"/>
      <w:szCs w:val="18"/>
      <w:lang w:val="en-US" w:eastAsia="x-none" w:bidi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basedOn w:val="Stopka"/>
    <w:link w:val="BezodstpwZnak"/>
    <w:uiPriority w:val="1"/>
    <w:qFormat/>
    <w:rsid w:val="004439EA"/>
    <w:rPr>
      <w:smallCaps/>
      <w:sz w:val="18"/>
    </w:rPr>
  </w:style>
  <w:style w:type="character" w:customStyle="1" w:styleId="BezodstpwZnak">
    <w:name w:val="Bez odstępów Znak"/>
    <w:basedOn w:val="Domylnaczcionkaakapitu"/>
    <w:link w:val="Bezodstpw"/>
    <w:uiPriority w:val="1"/>
    <w:rsid w:val="004439EA"/>
    <w:rPr>
      <w:smallCaps/>
      <w:sz w:val="18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D74C4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D74C4"/>
    <w:rPr>
      <w:rFonts w:ascii="Tahoma" w:hAnsi="Tahoma" w:cs="Tahoma"/>
      <w:sz w:val="16"/>
      <w:szCs w:val="16"/>
    </w:rPr>
  </w:style>
  <w:style w:type="character" w:customStyle="1" w:styleId="Nagwek1Znak">
    <w:name w:val="Nagłówek 1 Znak"/>
    <w:basedOn w:val="Domylnaczcionkaakapitu"/>
    <w:link w:val="Nagwek1"/>
    <w:uiPriority w:val="9"/>
    <w:rsid w:val="00EB0A3C"/>
    <w:rPr>
      <w:rFonts w:ascii="Arial" w:eastAsiaTheme="majorEastAsia" w:hAnsi="Arial" w:cstheme="minorHAnsi"/>
      <w:bCs/>
      <w:smallCaps/>
      <w:color w:val="FFFFFF" w:themeColor="background1"/>
      <w:sz w:val="20"/>
      <w:szCs w:val="28"/>
      <w:shd w:val="clear" w:color="auto" w:fill="C0504D" w:themeFill="accent2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CD74C4"/>
    <w:pPr>
      <w:outlineLvl w:val="9"/>
    </w:pPr>
    <w:rPr>
      <w:lang w:eastAsia="pl-PL"/>
    </w:rPr>
  </w:style>
  <w:style w:type="character" w:customStyle="1" w:styleId="Nagwek2Znak">
    <w:name w:val="Nagłówek 2 Znak"/>
    <w:basedOn w:val="Domylnaczcionkaakapitu"/>
    <w:link w:val="Nagwek2"/>
    <w:uiPriority w:val="9"/>
    <w:rsid w:val="00E7633C"/>
    <w:rPr>
      <w:rFonts w:ascii="Arial" w:eastAsiaTheme="majorEastAsia" w:hAnsi="Arial" w:cstheme="minorHAnsi"/>
      <w:bCs/>
      <w:smallCaps/>
      <w:sz w:val="20"/>
      <w:szCs w:val="28"/>
      <w:shd w:val="clear" w:color="auto" w:fill="E5B8B7" w:themeFill="accent2" w:themeFillTint="66"/>
    </w:rPr>
  </w:style>
  <w:style w:type="character" w:customStyle="1" w:styleId="Nagwek4Znak">
    <w:name w:val="Nagłówek 4 Znak"/>
    <w:basedOn w:val="Domylnaczcionkaakapitu"/>
    <w:link w:val="Nagwek4"/>
    <w:uiPriority w:val="9"/>
    <w:rsid w:val="00CD74C4"/>
    <w:rPr>
      <w:rFonts w:ascii="Calibri" w:eastAsia="Times New Roman" w:hAnsi="Calibri" w:cs="Times New Roman"/>
      <w:caps/>
      <w:color w:val="365F91"/>
      <w:spacing w:val="10"/>
      <w:sz w:val="20"/>
      <w:szCs w:val="20"/>
      <w:lang w:val="en-US" w:eastAsia="x-none" w:bidi="en-US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CD74C4"/>
    <w:rPr>
      <w:rFonts w:ascii="Calibri" w:eastAsia="Times New Roman" w:hAnsi="Calibri" w:cs="Times New Roman"/>
      <w:caps/>
      <w:color w:val="365F91"/>
      <w:spacing w:val="10"/>
      <w:sz w:val="20"/>
      <w:szCs w:val="20"/>
      <w:lang w:val="en-US" w:eastAsia="x-none" w:bidi="en-US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CD74C4"/>
    <w:rPr>
      <w:rFonts w:ascii="Calibri" w:eastAsia="Times New Roman" w:hAnsi="Calibri" w:cs="Times New Roman"/>
      <w:caps/>
      <w:color w:val="365F91"/>
      <w:spacing w:val="10"/>
      <w:sz w:val="20"/>
      <w:szCs w:val="20"/>
      <w:lang w:val="en-US" w:eastAsia="x-none" w:bidi="en-US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CD74C4"/>
    <w:rPr>
      <w:rFonts w:ascii="Calibri" w:eastAsia="Times New Roman" w:hAnsi="Calibri" w:cs="Times New Roman"/>
      <w:caps/>
      <w:color w:val="365F91"/>
      <w:spacing w:val="10"/>
      <w:sz w:val="20"/>
      <w:szCs w:val="20"/>
      <w:lang w:val="en-US" w:eastAsia="x-none" w:bidi="en-US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CD74C4"/>
    <w:rPr>
      <w:rFonts w:ascii="Calibri" w:eastAsia="Times New Roman" w:hAnsi="Calibri" w:cs="Times New Roman"/>
      <w:caps/>
      <w:spacing w:val="10"/>
      <w:sz w:val="18"/>
      <w:szCs w:val="18"/>
      <w:lang w:val="en-US" w:eastAsia="x-none" w:bidi="en-US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CD74C4"/>
    <w:rPr>
      <w:rFonts w:ascii="Calibri" w:eastAsia="Times New Roman" w:hAnsi="Calibri" w:cs="Times New Roman"/>
      <w:i/>
      <w:caps/>
      <w:spacing w:val="10"/>
      <w:sz w:val="18"/>
      <w:szCs w:val="18"/>
      <w:lang w:val="en-US" w:eastAsia="x-none" w:bidi="en-US"/>
    </w:rPr>
  </w:style>
  <w:style w:type="paragraph" w:styleId="Spistreci1">
    <w:name w:val="toc 1"/>
    <w:basedOn w:val="Normalny"/>
    <w:next w:val="Normalny"/>
    <w:autoRedefine/>
    <w:uiPriority w:val="39"/>
    <w:unhideWhenUsed/>
    <w:rsid w:val="0020619A"/>
    <w:pPr>
      <w:spacing w:after="60"/>
    </w:pPr>
    <w:rPr>
      <w:smallCaps/>
    </w:rPr>
  </w:style>
  <w:style w:type="paragraph" w:styleId="Spistreci2">
    <w:name w:val="toc 2"/>
    <w:basedOn w:val="Normalny"/>
    <w:next w:val="Normalny"/>
    <w:autoRedefine/>
    <w:uiPriority w:val="39"/>
    <w:unhideWhenUsed/>
    <w:rsid w:val="0020619A"/>
    <w:pPr>
      <w:spacing w:after="60"/>
      <w:ind w:left="221"/>
      <w:contextualSpacing/>
    </w:pPr>
  </w:style>
  <w:style w:type="character" w:styleId="Hipercze">
    <w:name w:val="Hyperlink"/>
    <w:basedOn w:val="Domylnaczcionkaakapitu"/>
    <w:uiPriority w:val="99"/>
    <w:unhideWhenUsed/>
    <w:rsid w:val="00CD74C4"/>
    <w:rPr>
      <w:color w:val="0000FF" w:themeColor="hyperlink"/>
      <w:u w:val="single"/>
    </w:rPr>
  </w:style>
  <w:style w:type="character" w:customStyle="1" w:styleId="Nagwek3Znak">
    <w:name w:val="Nagłówek 3 Znak"/>
    <w:basedOn w:val="Domylnaczcionkaakapitu"/>
    <w:link w:val="Nagwek3"/>
    <w:uiPriority w:val="9"/>
    <w:rsid w:val="004F1A6E"/>
    <w:rPr>
      <w:rFonts w:ascii="Arial" w:eastAsiaTheme="majorEastAsia" w:hAnsi="Arial" w:cstheme="minorHAnsi"/>
      <w:bCs/>
      <w:smallCaps/>
      <w:sz w:val="20"/>
      <w:szCs w:val="28"/>
    </w:rPr>
  </w:style>
  <w:style w:type="paragraph" w:styleId="Spistreci3">
    <w:name w:val="toc 3"/>
    <w:basedOn w:val="Normalny"/>
    <w:next w:val="Normalny"/>
    <w:autoRedefine/>
    <w:uiPriority w:val="39"/>
    <w:unhideWhenUsed/>
    <w:rsid w:val="0020619A"/>
    <w:pPr>
      <w:spacing w:after="60"/>
      <w:ind w:left="442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4439EA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439EA"/>
  </w:style>
  <w:style w:type="paragraph" w:styleId="Stopka">
    <w:name w:val="footer"/>
    <w:basedOn w:val="Normalny"/>
    <w:link w:val="StopkaZnak"/>
    <w:uiPriority w:val="99"/>
    <w:unhideWhenUsed/>
    <w:rsid w:val="004439EA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439EA"/>
  </w:style>
  <w:style w:type="table" w:styleId="Tabela-Siatka">
    <w:name w:val="Table Grid"/>
    <w:basedOn w:val="Standardowy"/>
    <w:uiPriority w:val="59"/>
    <w:rsid w:val="004439E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link w:val="AkapitzlistZnak"/>
    <w:uiPriority w:val="34"/>
    <w:qFormat/>
    <w:rsid w:val="0012195C"/>
    <w:pPr>
      <w:ind w:left="720"/>
      <w:contextualSpacing/>
    </w:pPr>
  </w:style>
  <w:style w:type="paragraph" w:customStyle="1" w:styleId="Styl1">
    <w:name w:val="Styl1"/>
    <w:basedOn w:val="Akapitzlist"/>
    <w:link w:val="Styl1Znak"/>
    <w:qFormat/>
    <w:rsid w:val="0012195C"/>
    <w:pPr>
      <w:numPr>
        <w:numId w:val="4"/>
      </w:numPr>
    </w:pPr>
  </w:style>
  <w:style w:type="paragraph" w:styleId="Legenda">
    <w:name w:val="caption"/>
    <w:basedOn w:val="Normalny"/>
    <w:next w:val="Normalny"/>
    <w:link w:val="LegendaZnak"/>
    <w:uiPriority w:val="35"/>
    <w:unhideWhenUsed/>
    <w:qFormat/>
    <w:rsid w:val="0012195C"/>
    <w:pPr>
      <w:spacing w:after="0" w:line="240" w:lineRule="auto"/>
      <w:jc w:val="center"/>
    </w:pPr>
    <w:rPr>
      <w:bCs/>
      <w:sz w:val="16"/>
      <w:szCs w:val="18"/>
    </w:rPr>
  </w:style>
  <w:style w:type="character" w:customStyle="1" w:styleId="AkapitzlistZnak">
    <w:name w:val="Akapit z listą Znak"/>
    <w:basedOn w:val="Domylnaczcionkaakapitu"/>
    <w:link w:val="Akapitzlist"/>
    <w:uiPriority w:val="34"/>
    <w:rsid w:val="0012195C"/>
    <w:rPr>
      <w:rFonts w:cstheme="minorHAnsi"/>
      <w:sz w:val="20"/>
    </w:rPr>
  </w:style>
  <w:style w:type="character" w:customStyle="1" w:styleId="Styl1Znak">
    <w:name w:val="Styl1 Znak"/>
    <w:basedOn w:val="AkapitzlistZnak"/>
    <w:link w:val="Styl1"/>
    <w:rsid w:val="0012195C"/>
    <w:rPr>
      <w:rFonts w:cstheme="minorHAnsi"/>
      <w:sz w:val="20"/>
    </w:rPr>
  </w:style>
  <w:style w:type="paragraph" w:customStyle="1" w:styleId="Styl2">
    <w:name w:val="Styl2"/>
    <w:basedOn w:val="Legenda"/>
    <w:link w:val="Styl2Znak"/>
    <w:qFormat/>
    <w:rsid w:val="006C3F28"/>
    <w:pPr>
      <w:spacing w:after="120"/>
    </w:pPr>
  </w:style>
  <w:style w:type="character" w:customStyle="1" w:styleId="LegendaZnak">
    <w:name w:val="Legenda Znak"/>
    <w:basedOn w:val="Domylnaczcionkaakapitu"/>
    <w:link w:val="Legenda"/>
    <w:uiPriority w:val="35"/>
    <w:rsid w:val="0012195C"/>
    <w:rPr>
      <w:rFonts w:cstheme="minorHAnsi"/>
      <w:bCs/>
      <w:sz w:val="16"/>
      <w:szCs w:val="18"/>
    </w:rPr>
  </w:style>
  <w:style w:type="character" w:customStyle="1" w:styleId="Styl2Znak">
    <w:name w:val="Styl2 Znak"/>
    <w:basedOn w:val="LegendaZnak"/>
    <w:link w:val="Styl2"/>
    <w:rsid w:val="006C3F28"/>
    <w:rPr>
      <w:rFonts w:ascii="Arial" w:hAnsi="Arial" w:cstheme="minorHAnsi"/>
      <w:bCs/>
      <w:sz w:val="16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header" Target="header1.xml"/><Relationship Id="rId3" Type="http://schemas.openxmlformats.org/officeDocument/2006/relationships/numbering" Target="numbering.xml"/><Relationship Id="rId21" Type="http://schemas.openxmlformats.org/officeDocument/2006/relationships/footer" Target="footer2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microsoft.com/office/2007/relationships/stylesWithEffects" Target="stylesWithEffects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2022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F84912A5-A824-43E9-95A9-01B6651AB2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860</TotalTime>
  <Pages>21</Pages>
  <Words>7458</Words>
  <Characters>44753</Characters>
  <Application>Microsoft Office Word</Application>
  <DocSecurity>0</DocSecurity>
  <Lines>372</Lines>
  <Paragraphs>104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Prognoza oddziaływania na środowisko miejscowego planu zagospodarowania przestrzennego</vt:lpstr>
    </vt:vector>
  </TitlesOfParts>
  <Company>Hewlett-Packard</Company>
  <LinksUpToDate>false</LinksUpToDate>
  <CharactersWithSpaces>52107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Prognoza oddziaływania na środowisko miejscowego planu zagospodarowania przestrzennego</dc:title>
  <dc:creator>mp</dc:creator>
  <cp:lastModifiedBy>Urbanista</cp:lastModifiedBy>
  <cp:revision>91</cp:revision>
  <cp:lastPrinted>2017-11-13T08:36:00Z</cp:lastPrinted>
  <dcterms:created xsi:type="dcterms:W3CDTF">2021-01-20T08:29:00Z</dcterms:created>
  <dcterms:modified xsi:type="dcterms:W3CDTF">2022-06-02T14:37:00Z</dcterms:modified>
</cp:coreProperties>
</file>